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2CCC251B"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77777777"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up to 24”</w:t>
      </w:r>
      <w:r>
        <w:rPr>
          <w:rFonts w:cs="Calibri"/>
          <w:b/>
          <w:color w:val="000000"/>
        </w:rPr>
        <w:t xml:space="preserve"> maximum height</w:t>
      </w:r>
      <w:r w:rsidRPr="006A2B9C">
        <w:rPr>
          <w:rFonts w:cs="Calibri"/>
          <w:b/>
          <w:color w:val="000000"/>
        </w:rPr>
        <w:t>)</w:t>
      </w:r>
    </w:p>
    <w:p w14:paraId="13E69D56" w14:textId="77777777"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77777777" w:rsidR="00044F72" w:rsidRDefault="00044F72" w:rsidP="00044F72">
      <w:pPr>
        <w:numPr>
          <w:ilvl w:val="3"/>
          <w:numId w:val="2"/>
        </w:numPr>
        <w:spacing w:after="216"/>
        <w:rPr>
          <w:rFonts w:cs="Calibri"/>
          <w:color w:val="000000"/>
        </w:rPr>
      </w:pPr>
      <w:r>
        <w:rPr>
          <w:rFonts w:cs="Calibri"/>
          <w:color w:val="000000"/>
        </w:rPr>
        <w:t>Vertically Curved Straight Baffle</w:t>
      </w:r>
    </w:p>
    <w:p w14:paraId="7B09B35A" w14:textId="77777777" w:rsidR="00044F72" w:rsidRPr="00790FDD" w:rsidRDefault="00044F72" w:rsidP="00044F72">
      <w:pPr>
        <w:numPr>
          <w:ilvl w:val="3"/>
          <w:numId w:val="2"/>
        </w:numPr>
        <w:spacing w:after="216"/>
        <w:rPr>
          <w:rFonts w:cs="Calibri"/>
          <w:color w:val="000000"/>
        </w:rPr>
      </w:pPr>
      <w:r>
        <w:rPr>
          <w:rFonts w:cs="Calibri"/>
          <w:color w:val="000000"/>
        </w:rPr>
        <w:t>Vertically Curved Networks Baffle System</w:t>
      </w:r>
    </w:p>
    <w:p w14:paraId="3E3283E6" w14:textId="77777777"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nominal) thick PET (polyester) 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0D2E"/>
    <w:rsid w:val="001438D5"/>
    <w:rsid w:val="00144C0F"/>
    <w:rsid w:val="0015372E"/>
    <w:rsid w:val="00157493"/>
    <w:rsid w:val="0016552F"/>
    <w:rsid w:val="001655F9"/>
    <w:rsid w:val="00174297"/>
    <w:rsid w:val="00177586"/>
    <w:rsid w:val="00186083"/>
    <w:rsid w:val="001869E0"/>
    <w:rsid w:val="001A4576"/>
    <w:rsid w:val="001A7DA1"/>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40A76"/>
    <w:rsid w:val="00351425"/>
    <w:rsid w:val="00352F43"/>
    <w:rsid w:val="00354A76"/>
    <w:rsid w:val="0035654E"/>
    <w:rsid w:val="00366FFE"/>
    <w:rsid w:val="00370C09"/>
    <w:rsid w:val="003718C2"/>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A6BBD"/>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85575"/>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095B"/>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60C51"/>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4.xml><?xml version="1.0" encoding="utf-8"?>
<ds:datastoreItem xmlns:ds="http://schemas.openxmlformats.org/officeDocument/2006/customXml" ds:itemID="{2945ADAF-7E4F-4570-B806-C81288EA8E2E}">
  <ds:schemaRefs>
    <ds:schemaRef ds:uri="office.server.policy"/>
  </ds:schemaRefs>
</ds:datastoreItem>
</file>

<file path=customXml/itemProps5.xml><?xml version="1.0" encoding="utf-8"?>
<ds:datastoreItem xmlns:ds="http://schemas.openxmlformats.org/officeDocument/2006/customXml" ds:itemID="{E10E4A19-5542-4EA0-9C1D-E6B5F72B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Chris Bourque | Maxxit Group</cp:lastModifiedBy>
  <cp:revision>2</cp:revision>
  <dcterms:created xsi:type="dcterms:W3CDTF">2023-06-07T18:05:00Z</dcterms:created>
  <dcterms:modified xsi:type="dcterms:W3CDTF">2023-06-07T18:05:00Z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