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37481B" w14:textId="7713ABF0" w:rsidR="00AB5A03" w:rsidRDefault="00AB5A03" w:rsidP="00D63243">
      <w:pPr>
        <w:spacing w:after="216"/>
        <w:rPr>
          <w:rFonts w:asciiTheme="majorBidi" w:hAnsiTheme="majorBidi" w:cstheme="majorBidi"/>
          <w:b/>
          <w:bCs/>
          <w:color w:val="000000"/>
        </w:rPr>
      </w:pPr>
      <w:r w:rsidRPr="00AB5A03">
        <w:rPr>
          <w:rFonts w:asciiTheme="majorBidi" w:hAnsiTheme="majorBidi" w:cstheme="majorBidi"/>
          <w:b/>
          <w:bCs/>
          <w:color w:val="000000"/>
        </w:rPr>
        <w:t>Section 09 54 13 – Open Metal Mesh Panel Ceiling System</w:t>
      </w:r>
    </w:p>
    <w:p w14:paraId="7E1B7F34" w14:textId="4E263E77" w:rsidR="00D63243" w:rsidRPr="00AB5A03" w:rsidRDefault="00D63243" w:rsidP="00D63243">
      <w:pPr>
        <w:spacing w:after="216"/>
        <w:rPr>
          <w:rFonts w:asciiTheme="majorBidi" w:hAnsiTheme="majorBidi" w:cstheme="majorBidi"/>
          <w:b/>
          <w:bCs/>
          <w:color w:val="000000"/>
        </w:rPr>
      </w:pPr>
      <w:r w:rsidRPr="00AB5A03">
        <w:rPr>
          <w:rFonts w:asciiTheme="majorBidi" w:hAnsiTheme="majorBidi" w:cstheme="majorBidi"/>
          <w:b/>
          <w:bCs/>
          <w:color w:val="000000"/>
        </w:rPr>
        <w:t>PART 1 GENERAL</w:t>
      </w:r>
    </w:p>
    <w:p w14:paraId="7FEBFB80" w14:textId="77777777" w:rsidR="00D63243" w:rsidRPr="007B6D8D" w:rsidRDefault="00D63243" w:rsidP="007B6D8D">
      <w:pPr>
        <w:pStyle w:val="ART"/>
        <w:numPr>
          <w:ilvl w:val="0"/>
          <w:numId w:val="21"/>
        </w:numPr>
        <w:ind w:left="900" w:hanging="900"/>
      </w:pPr>
      <w:r w:rsidRPr="007B6D8D">
        <w:t>RELATED DOCUMENTS</w:t>
      </w:r>
    </w:p>
    <w:p w14:paraId="1B1C6965" w14:textId="77777777" w:rsidR="00D63243" w:rsidRPr="00C165F5" w:rsidRDefault="00D63243" w:rsidP="00C165F5">
      <w:pPr>
        <w:pStyle w:val="PR1"/>
        <w:numPr>
          <w:ilvl w:val="1"/>
          <w:numId w:val="21"/>
        </w:numPr>
        <w:ind w:left="900" w:hanging="630"/>
      </w:pPr>
      <w:r w:rsidRPr="00C165F5">
        <w:t>Drawings and general provisions of the Contract, including General and Supplementary Conditions and Division 1 Specification Sections, apply to this Section.</w:t>
      </w:r>
    </w:p>
    <w:p w14:paraId="2C03FFF7" w14:textId="77777777" w:rsidR="00D63243" w:rsidRPr="00C165F5" w:rsidRDefault="00D63243" w:rsidP="00C165F5">
      <w:pPr>
        <w:pStyle w:val="ART"/>
        <w:numPr>
          <w:ilvl w:val="0"/>
          <w:numId w:val="21"/>
        </w:numPr>
        <w:ind w:left="900" w:hanging="900"/>
      </w:pPr>
      <w:r w:rsidRPr="00C165F5">
        <w:t>SUMMARY</w:t>
      </w:r>
    </w:p>
    <w:p w14:paraId="01E624F6" w14:textId="1B6EF129" w:rsidR="00DE47A0" w:rsidRPr="00C165F5" w:rsidRDefault="00D63243" w:rsidP="00C165F5">
      <w:pPr>
        <w:pStyle w:val="PR1"/>
        <w:numPr>
          <w:ilvl w:val="1"/>
          <w:numId w:val="21"/>
        </w:numPr>
        <w:ind w:left="900" w:hanging="630"/>
      </w:pPr>
      <w:r w:rsidRPr="00C165F5">
        <w:t>Section Includes:</w:t>
      </w:r>
    </w:p>
    <w:p w14:paraId="7E539BF2" w14:textId="7F1CC06E" w:rsidR="004E2CE1" w:rsidRPr="00AB5A03" w:rsidRDefault="004E2CE1"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 xml:space="preserve">Maxxit </w:t>
      </w:r>
      <w:r w:rsidR="00B346A8" w:rsidRPr="00AB5A03">
        <w:rPr>
          <w:rFonts w:asciiTheme="majorBidi" w:hAnsiTheme="majorBidi" w:cstheme="majorBidi"/>
          <w:color w:val="000000"/>
        </w:rPr>
        <w:t xml:space="preserve">Open </w:t>
      </w:r>
      <w:r w:rsidRPr="00AB5A03">
        <w:rPr>
          <w:rFonts w:asciiTheme="majorBidi" w:hAnsiTheme="majorBidi" w:cstheme="majorBidi"/>
          <w:color w:val="000000"/>
        </w:rPr>
        <w:t xml:space="preserve">Metal </w:t>
      </w:r>
      <w:r w:rsidR="00B346A8" w:rsidRPr="00AB5A03">
        <w:rPr>
          <w:rFonts w:asciiTheme="majorBidi" w:hAnsiTheme="majorBidi" w:cstheme="majorBidi"/>
          <w:color w:val="000000"/>
        </w:rPr>
        <w:t xml:space="preserve">Mesh </w:t>
      </w:r>
      <w:r w:rsidRPr="00AB5A03">
        <w:rPr>
          <w:rFonts w:asciiTheme="majorBidi" w:hAnsiTheme="majorBidi" w:cstheme="majorBidi"/>
          <w:color w:val="000000"/>
        </w:rPr>
        <w:t xml:space="preserve">Ceiling Panels </w:t>
      </w:r>
    </w:p>
    <w:p w14:paraId="2312F9A4" w14:textId="0A26673F"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LEED Data</w:t>
      </w:r>
      <w:r w:rsidR="00D439B8" w:rsidRPr="00AB5A03">
        <w:rPr>
          <w:rFonts w:asciiTheme="majorBidi" w:hAnsiTheme="majorBidi" w:cstheme="majorBidi"/>
          <w:color w:val="000000"/>
        </w:rPr>
        <w:t xml:space="preserve"> on data sheets </w:t>
      </w:r>
    </w:p>
    <w:p w14:paraId="29FFC86B" w14:textId="006FABBF" w:rsidR="00D63243" w:rsidRPr="00AB5A03" w:rsidRDefault="004017E5"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 xml:space="preserve">Wire and expanded </w:t>
      </w:r>
      <w:r w:rsidR="00D63243" w:rsidRPr="00AB5A03">
        <w:rPr>
          <w:rFonts w:asciiTheme="majorBidi" w:hAnsiTheme="majorBidi" w:cstheme="majorBidi"/>
          <w:color w:val="000000"/>
        </w:rPr>
        <w:t>metal ceiling panels</w:t>
      </w:r>
    </w:p>
    <w:p w14:paraId="54B8816B"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Acoustical backing</w:t>
      </w:r>
    </w:p>
    <w:p w14:paraId="4549C9D3"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Suspension systems</w:t>
      </w:r>
    </w:p>
    <w:p w14:paraId="3AD08955"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14:paraId="6D314802"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Supplemental support framing: Provide fully engineered secondary framing as required to meet code, conforming to layout shown in drawings, to support direct-hung metal ceilings suspension system.</w:t>
      </w:r>
    </w:p>
    <w:p w14:paraId="16A47588" w14:textId="77777777" w:rsidR="00D63243" w:rsidRPr="00C165F5" w:rsidRDefault="00D63243" w:rsidP="00C165F5">
      <w:pPr>
        <w:pStyle w:val="PR1"/>
        <w:numPr>
          <w:ilvl w:val="1"/>
          <w:numId w:val="21"/>
        </w:numPr>
        <w:ind w:left="900" w:hanging="630"/>
      </w:pPr>
      <w:r w:rsidRPr="00C165F5">
        <w:t>Related Sections / Work:</w:t>
      </w:r>
    </w:p>
    <w:p w14:paraId="3E3D9F2C"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Sections 05 40 00 – Cold-Formed Metal Framing</w:t>
      </w:r>
    </w:p>
    <w:p w14:paraId="5D1040BC"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Sections 09 20 00 – Plaster and Gypsum Board</w:t>
      </w:r>
    </w:p>
    <w:p w14:paraId="53905FC3"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Sections 09 50 00 – Acoustical Ceilings</w:t>
      </w:r>
    </w:p>
    <w:p w14:paraId="64B69228"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Sections 09 90 00 – Paintings and Coatings</w:t>
      </w:r>
    </w:p>
    <w:p w14:paraId="4B11EBF6"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Division 23 – Heating, Ventilating and Air Conditioning</w:t>
      </w:r>
    </w:p>
    <w:p w14:paraId="099617A2"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Division 26 – Electrical</w:t>
      </w:r>
    </w:p>
    <w:p w14:paraId="5E155E78" w14:textId="0B4FC303" w:rsidR="00D63243" w:rsidRPr="00C165F5" w:rsidRDefault="00D63243" w:rsidP="00C165F5">
      <w:pPr>
        <w:pStyle w:val="PR1"/>
        <w:numPr>
          <w:ilvl w:val="1"/>
          <w:numId w:val="21"/>
        </w:numPr>
        <w:ind w:left="900" w:hanging="630"/>
      </w:pPr>
      <w:r w:rsidRPr="00C165F5">
        <w:t xml:space="preserve">This Section covers the general requirements only for </w:t>
      </w:r>
      <w:r w:rsidR="00D77D4D" w:rsidRPr="00C165F5">
        <w:t xml:space="preserve">Open </w:t>
      </w:r>
      <w:r w:rsidRPr="00C165F5">
        <w:t xml:space="preserve">Metal </w:t>
      </w:r>
      <w:r w:rsidR="00D77D4D" w:rsidRPr="00C165F5">
        <w:t xml:space="preserve">Mesh </w:t>
      </w:r>
      <w:r w:rsidRPr="00C165F5">
        <w:t>Ceilings as shown on the drawings. The supplying and installation of additional accessory features and other items not specifically mentioned herein, but which are necessary to make a complete installation, shall also be included or clarified accordingly.</w:t>
      </w:r>
    </w:p>
    <w:p w14:paraId="74D5F968" w14:textId="77777777" w:rsidR="00D63243" w:rsidRPr="000F0A54" w:rsidRDefault="00D63243" w:rsidP="000F0A54">
      <w:pPr>
        <w:pStyle w:val="PR1"/>
        <w:numPr>
          <w:ilvl w:val="1"/>
          <w:numId w:val="21"/>
        </w:numPr>
        <w:ind w:left="900" w:hanging="630"/>
      </w:pPr>
      <w:r w:rsidRPr="000F0A54">
        <w:t>Qualification Data:</w:t>
      </w:r>
    </w:p>
    <w:p w14:paraId="4FCE067D"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 xml:space="preserve">Test Reports: Certified reports from independent agency substantiating structural compliance to windloads and other governing requirements. </w:t>
      </w:r>
    </w:p>
    <w:p w14:paraId="2DDBBF0E"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lastRenderedPageBreak/>
        <w:t>Certificates:</w:t>
      </w:r>
    </w:p>
    <w:p w14:paraId="623D472A" w14:textId="77777777" w:rsidR="00D63243" w:rsidRPr="00AB5A03" w:rsidRDefault="00D63243" w:rsidP="00D63243">
      <w:pPr>
        <w:numPr>
          <w:ilvl w:val="3"/>
          <w:numId w:val="21"/>
        </w:numPr>
        <w:tabs>
          <w:tab w:val="clear" w:pos="7200"/>
        </w:tabs>
        <w:spacing w:after="216"/>
        <w:rPr>
          <w:rFonts w:asciiTheme="majorBidi" w:hAnsiTheme="majorBidi" w:cstheme="majorBidi"/>
          <w:color w:val="000000"/>
        </w:rPr>
      </w:pPr>
      <w:r w:rsidRPr="00AB5A03">
        <w:rPr>
          <w:rFonts w:asciiTheme="majorBidi" w:hAnsiTheme="majorBidi" w:cstheme="majorBidi"/>
          <w:color w:val="000000"/>
        </w:rPr>
        <w:t>Data substantiating manufacturer and installer qualifications.</w:t>
      </w:r>
    </w:p>
    <w:p w14:paraId="63DFF03F" w14:textId="77777777" w:rsidR="00D63243" w:rsidRPr="00AB5A03" w:rsidRDefault="00D63243" w:rsidP="00D63243">
      <w:pPr>
        <w:numPr>
          <w:ilvl w:val="3"/>
          <w:numId w:val="21"/>
        </w:numPr>
        <w:tabs>
          <w:tab w:val="clear" w:pos="7200"/>
        </w:tabs>
        <w:spacing w:after="216"/>
        <w:rPr>
          <w:rFonts w:asciiTheme="majorBidi" w:hAnsiTheme="majorBidi" w:cstheme="majorBidi"/>
          <w:color w:val="000000"/>
        </w:rPr>
      </w:pPr>
      <w:r w:rsidRPr="00AB5A03">
        <w:rPr>
          <w:rFonts w:asciiTheme="majorBidi" w:hAnsiTheme="majorBidi" w:cstheme="majorBidi"/>
          <w:color w:val="000000"/>
        </w:rPr>
        <w:t xml:space="preserve">Certified data attesting fire rated materials comply with specifications. </w:t>
      </w:r>
    </w:p>
    <w:p w14:paraId="2110807F"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Manufacturer’s Instructions: Detailed installation instructions and maintenance data.</w:t>
      </w:r>
    </w:p>
    <w:p w14:paraId="111E594A" w14:textId="77777777" w:rsidR="00D63243" w:rsidRPr="000F0A54" w:rsidRDefault="00D63243" w:rsidP="000F0A54">
      <w:pPr>
        <w:pStyle w:val="ART"/>
        <w:numPr>
          <w:ilvl w:val="0"/>
          <w:numId w:val="21"/>
        </w:numPr>
        <w:ind w:left="900" w:hanging="900"/>
      </w:pPr>
      <w:r w:rsidRPr="000F0A54">
        <w:t>REFERENCES</w:t>
      </w:r>
    </w:p>
    <w:p w14:paraId="5454147E" w14:textId="77777777" w:rsidR="00D63243" w:rsidRPr="000F0A54" w:rsidRDefault="00D63243" w:rsidP="000F0A54">
      <w:pPr>
        <w:pStyle w:val="PR1"/>
        <w:numPr>
          <w:ilvl w:val="1"/>
          <w:numId w:val="21"/>
        </w:numPr>
        <w:ind w:left="900" w:hanging="630"/>
      </w:pPr>
      <w:r w:rsidRPr="000F0A54">
        <w:t>American Society for Testing and Materials (ASTM)</w:t>
      </w:r>
    </w:p>
    <w:p w14:paraId="38A310D9"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E 84 – “Standard Test Method for Surface Burning Characteristics of Building Materials”</w:t>
      </w:r>
    </w:p>
    <w:p w14:paraId="62CA1DF6"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E 488 – “Standard Test Methods for Strength of Anchors in Concrete and Masonry Elements”</w:t>
      </w:r>
    </w:p>
    <w:p w14:paraId="7EEC4AFE"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B 209 – “Standard Specification for Aluminum and Aluminum Alloy Sheet and Plate”</w:t>
      </w:r>
    </w:p>
    <w:p w14:paraId="4A05F04D"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C 423 – “Sound Absorption and Sound Absorption Coefficients by Reverberation Room Method”</w:t>
      </w:r>
    </w:p>
    <w:p w14:paraId="60E0A7E4"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E 580 – “Standard Practice for Application of Ceiling Suspension Systems for Acoustical Tile and Lay-in Panels in Areas Requiring Moderate Seismic Restraint”</w:t>
      </w:r>
    </w:p>
    <w:p w14:paraId="2595C194"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C 635 – “Standard Specification for Metal Suspension Systems for Acoustical Tile and Lay-in Panel Ceilings”</w:t>
      </w:r>
    </w:p>
    <w:p w14:paraId="7D3005E1"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C 636 – “Recommended Practice for Installation of Metal Ceiling Suspensions Systems for Acoustical and Lay-in Panels”</w:t>
      </w:r>
    </w:p>
    <w:p w14:paraId="365E9501"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A 641 – “Standard Specification for Zinc-Coated (Galvanized) Carbon Steel Wire”</w:t>
      </w:r>
    </w:p>
    <w:p w14:paraId="65872266"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A 653 – “Standard Specification for Steel Sheet, Zinc-Coated (Galvanized) or Zinc-Iron Alloy Coated (Galvannealed) by the Hot-Dip process”</w:t>
      </w:r>
    </w:p>
    <w:p w14:paraId="0C3F977F"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E 1264 – “Classification for Acoustical Ceiling Products”</w:t>
      </w:r>
    </w:p>
    <w:p w14:paraId="7EA3A0F3"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E 1477 – “Standard Test Method for Luminous Reflectance Factor of Acoustical Materials by use of Integrating-Sphere Reflectometers”</w:t>
      </w:r>
    </w:p>
    <w:p w14:paraId="666284DC"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D 1044 – “Practice for Abrasion Resistance”</w:t>
      </w:r>
    </w:p>
    <w:p w14:paraId="6C8FCC0D"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D 1002 – “Practice for Adhesion Resistance”</w:t>
      </w:r>
    </w:p>
    <w:p w14:paraId="639410A5" w14:textId="77777777" w:rsidR="00D63243" w:rsidRPr="000F0A54" w:rsidRDefault="00D63243" w:rsidP="000F0A54">
      <w:pPr>
        <w:pStyle w:val="PR1"/>
        <w:numPr>
          <w:ilvl w:val="1"/>
          <w:numId w:val="21"/>
        </w:numPr>
        <w:ind w:left="900" w:hanging="630"/>
      </w:pPr>
      <w:r w:rsidRPr="000F0A54">
        <w:t>LEED-CI 2009: Applicable LEED Environmental Categories and Credits and performance requirements as indicated in LEED for Commercial Interiors 2009:</w:t>
      </w:r>
    </w:p>
    <w:p w14:paraId="424F88F2"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Material and Resources (MR)</w:t>
      </w:r>
    </w:p>
    <w:p w14:paraId="00458130" w14:textId="77777777" w:rsidR="00D63243" w:rsidRPr="00AB5A03" w:rsidRDefault="00D63243" w:rsidP="00D63243">
      <w:pPr>
        <w:numPr>
          <w:ilvl w:val="3"/>
          <w:numId w:val="21"/>
        </w:numPr>
        <w:tabs>
          <w:tab w:val="clear" w:pos="7200"/>
        </w:tabs>
        <w:spacing w:after="216"/>
        <w:rPr>
          <w:rFonts w:asciiTheme="majorBidi" w:hAnsiTheme="majorBidi" w:cstheme="majorBidi"/>
          <w:color w:val="000000"/>
        </w:rPr>
      </w:pPr>
      <w:r w:rsidRPr="00AB5A03">
        <w:rPr>
          <w:rFonts w:asciiTheme="majorBidi" w:hAnsiTheme="majorBidi" w:cstheme="majorBidi"/>
          <w:color w:val="000000"/>
        </w:rPr>
        <w:t>MRc4 – Recycled Content</w:t>
      </w:r>
    </w:p>
    <w:p w14:paraId="2961D315" w14:textId="79AB2199" w:rsidR="00D63243" w:rsidRPr="00AB5A03" w:rsidRDefault="00D63243" w:rsidP="00B646AF">
      <w:pPr>
        <w:numPr>
          <w:ilvl w:val="3"/>
          <w:numId w:val="21"/>
        </w:numPr>
        <w:tabs>
          <w:tab w:val="clear" w:pos="7200"/>
        </w:tabs>
        <w:spacing w:after="216"/>
        <w:rPr>
          <w:rFonts w:asciiTheme="majorBidi" w:hAnsiTheme="majorBidi" w:cstheme="majorBidi"/>
          <w:color w:val="000000"/>
        </w:rPr>
      </w:pPr>
      <w:r w:rsidRPr="00AB5A03">
        <w:rPr>
          <w:rFonts w:asciiTheme="majorBidi" w:hAnsiTheme="majorBidi" w:cstheme="majorBidi"/>
          <w:color w:val="000000"/>
        </w:rPr>
        <w:t>MRc5 – Regional Materials</w:t>
      </w:r>
    </w:p>
    <w:p w14:paraId="28EB9260"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Indoor Environmental Quality (IEQ)</w:t>
      </w:r>
    </w:p>
    <w:p w14:paraId="705B33F1" w14:textId="77777777" w:rsidR="00D63243" w:rsidRPr="00AB5A03" w:rsidRDefault="00D63243" w:rsidP="00D63243">
      <w:pPr>
        <w:numPr>
          <w:ilvl w:val="3"/>
          <w:numId w:val="21"/>
        </w:numPr>
        <w:tabs>
          <w:tab w:val="clear" w:pos="7200"/>
        </w:tabs>
        <w:spacing w:after="216"/>
        <w:rPr>
          <w:rFonts w:asciiTheme="majorBidi" w:hAnsiTheme="majorBidi" w:cstheme="majorBidi"/>
          <w:color w:val="000000"/>
        </w:rPr>
      </w:pPr>
      <w:r w:rsidRPr="00AB5A03">
        <w:rPr>
          <w:rFonts w:asciiTheme="majorBidi" w:hAnsiTheme="majorBidi" w:cstheme="majorBidi"/>
          <w:color w:val="000000"/>
        </w:rPr>
        <w:lastRenderedPageBreak/>
        <w:t>IEQc4.1 – Low-Emitting Materials – Adhesives &amp; Sealants</w:t>
      </w:r>
    </w:p>
    <w:p w14:paraId="5E568FFB" w14:textId="5EB375BE" w:rsidR="00D63243" w:rsidRPr="00AB5A03" w:rsidRDefault="00D63243" w:rsidP="00634F39">
      <w:pPr>
        <w:numPr>
          <w:ilvl w:val="3"/>
          <w:numId w:val="21"/>
        </w:numPr>
        <w:tabs>
          <w:tab w:val="clear" w:pos="7200"/>
        </w:tabs>
        <w:spacing w:after="216"/>
        <w:rPr>
          <w:rFonts w:asciiTheme="majorBidi" w:hAnsiTheme="majorBidi" w:cstheme="majorBidi"/>
          <w:color w:val="000000"/>
        </w:rPr>
      </w:pPr>
      <w:r w:rsidRPr="00AB5A03">
        <w:rPr>
          <w:rFonts w:asciiTheme="majorBidi" w:hAnsiTheme="majorBidi" w:cstheme="majorBidi"/>
          <w:color w:val="000000"/>
        </w:rPr>
        <w:t>IEQc4.2 – Low-Emitting Materials – Paints &amp; Coatings</w:t>
      </w:r>
    </w:p>
    <w:p w14:paraId="39DE8A64" w14:textId="77777777" w:rsidR="00D63243" w:rsidRPr="00AB5A03" w:rsidRDefault="00D63243" w:rsidP="00D63243">
      <w:pPr>
        <w:numPr>
          <w:ilvl w:val="3"/>
          <w:numId w:val="21"/>
        </w:numPr>
        <w:tabs>
          <w:tab w:val="clear" w:pos="7200"/>
        </w:tabs>
        <w:spacing w:after="216"/>
        <w:rPr>
          <w:rFonts w:asciiTheme="majorBidi" w:hAnsiTheme="majorBidi" w:cstheme="majorBidi"/>
          <w:color w:val="000000"/>
        </w:rPr>
      </w:pPr>
      <w:r w:rsidRPr="00AB5A03">
        <w:rPr>
          <w:rFonts w:asciiTheme="majorBidi" w:hAnsiTheme="majorBidi" w:cstheme="majorBidi"/>
          <w:color w:val="000000"/>
        </w:rPr>
        <w:t>IEQpc24 – Acoustics</w:t>
      </w:r>
    </w:p>
    <w:p w14:paraId="4908EA5A" w14:textId="2DC2CA5F" w:rsidR="00D63243" w:rsidRPr="000F0A54" w:rsidRDefault="00D63243" w:rsidP="000F0A54">
      <w:pPr>
        <w:pStyle w:val="PR1"/>
        <w:numPr>
          <w:ilvl w:val="1"/>
          <w:numId w:val="21"/>
        </w:numPr>
        <w:ind w:left="900" w:hanging="630"/>
      </w:pPr>
      <w:r w:rsidRPr="000F0A54">
        <w:t>LEED v4 ID+C: Applicable LEED v.4 Environmental Categories and Credits and performance requirements as indicated in LEED v4 for Interior Design + Coordination:</w:t>
      </w:r>
    </w:p>
    <w:p w14:paraId="7613554F"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MR Credit: Building Product Disclosure &amp; Optimization – EPD</w:t>
      </w:r>
    </w:p>
    <w:p w14:paraId="5EBCB700"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EQ Credit: Low-Emitting Materials</w:t>
      </w:r>
    </w:p>
    <w:p w14:paraId="08C56C38"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EQ Credit: Indoor Air Quality Assessment</w:t>
      </w:r>
    </w:p>
    <w:p w14:paraId="18D5656E"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 xml:space="preserve">EQ Credit: Daylight </w:t>
      </w:r>
    </w:p>
    <w:p w14:paraId="4DA0F292"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EQ Credit: Acoustic Performance</w:t>
      </w:r>
    </w:p>
    <w:p w14:paraId="32869B10" w14:textId="77777777" w:rsidR="00D63243" w:rsidRPr="000F0A54" w:rsidRDefault="00D63243" w:rsidP="000F0A54">
      <w:pPr>
        <w:pStyle w:val="ART"/>
        <w:numPr>
          <w:ilvl w:val="0"/>
          <w:numId w:val="21"/>
        </w:numPr>
        <w:ind w:left="900" w:hanging="900"/>
      </w:pPr>
      <w:r w:rsidRPr="000F0A54">
        <w:t>SUBMITTALS</w:t>
      </w:r>
    </w:p>
    <w:p w14:paraId="70F78E59" w14:textId="77777777" w:rsidR="00D63243" w:rsidRPr="000F0A54" w:rsidRDefault="00D63243" w:rsidP="000F0A54">
      <w:pPr>
        <w:pStyle w:val="PR1"/>
        <w:numPr>
          <w:ilvl w:val="1"/>
          <w:numId w:val="21"/>
        </w:numPr>
        <w:ind w:left="900" w:hanging="630"/>
      </w:pPr>
      <w:r w:rsidRPr="000F0A54">
        <w:t>Product Data: Manufacturer’s published literature, including specifications.</w:t>
      </w:r>
    </w:p>
    <w:p w14:paraId="641CEEDB" w14:textId="1DE62DA2" w:rsidR="00D63243" w:rsidRPr="000F0A54" w:rsidRDefault="00D63243" w:rsidP="000F0A54">
      <w:pPr>
        <w:pStyle w:val="PR1"/>
        <w:numPr>
          <w:ilvl w:val="1"/>
          <w:numId w:val="21"/>
        </w:numPr>
        <w:ind w:left="900" w:hanging="630"/>
      </w:pPr>
      <w:r w:rsidRPr="000F0A54">
        <w:t>LEED Submittal Data: Manufacturer’s product data for each product specified in this section</w:t>
      </w:r>
    </w:p>
    <w:p w14:paraId="45043195" w14:textId="77777777" w:rsidR="00D63243" w:rsidRPr="000F0A54" w:rsidRDefault="00D63243" w:rsidP="000F0A54">
      <w:pPr>
        <w:pStyle w:val="PR1"/>
        <w:numPr>
          <w:ilvl w:val="1"/>
          <w:numId w:val="21"/>
        </w:numPr>
        <w:ind w:left="900" w:hanging="630"/>
      </w:pPr>
      <w:r w:rsidRPr="000F0A54">
        <w:t>Product Certification: Manufacturer’s certifications that products comply with specified requirements and governing codes including product data, laboratory test reports and research reports showing compliance with specified standards.</w:t>
      </w:r>
    </w:p>
    <w:p w14:paraId="4CEEFBCB" w14:textId="77777777" w:rsidR="00D63243" w:rsidRPr="000F0A54" w:rsidRDefault="00D63243" w:rsidP="000F0A54">
      <w:pPr>
        <w:pStyle w:val="PR1"/>
        <w:numPr>
          <w:ilvl w:val="1"/>
          <w:numId w:val="21"/>
        </w:numPr>
        <w:ind w:left="900" w:hanging="630"/>
      </w:pPr>
      <w:r w:rsidRPr="000F0A54">
        <w:t>Shop Drawings: Submit shop drawings for reflected ceiling plans (RCP’s), drawn to scale, and indicating penetrations and ceiling mounted items. Show the following details:</w:t>
      </w:r>
    </w:p>
    <w:p w14:paraId="073E6C59"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Reflected Ceiling Plan(s): Indicating metal ceiling layout, ceiling mounted items and penetrations.</w:t>
      </w:r>
    </w:p>
    <w:p w14:paraId="00CF3E65"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Suspension System, Carrier and Component Layout.</w:t>
      </w:r>
    </w:p>
    <w:p w14:paraId="299954AD"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Details of system assembly and connections to building components.</w:t>
      </w:r>
    </w:p>
    <w:p w14:paraId="7A523C39" w14:textId="77777777" w:rsidR="00D63243" w:rsidRPr="000F0A54" w:rsidRDefault="00D63243" w:rsidP="000F0A54">
      <w:pPr>
        <w:pStyle w:val="PR1"/>
        <w:numPr>
          <w:ilvl w:val="1"/>
          <w:numId w:val="21"/>
        </w:numPr>
        <w:ind w:left="900" w:hanging="630"/>
      </w:pPr>
      <w:r w:rsidRPr="000F0A54">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3FDD5812"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11</w:t>
      </w:r>
      <w:r w:rsidR="007E5484" w:rsidRPr="00AB5A03">
        <w:rPr>
          <w:rFonts w:asciiTheme="majorBidi" w:hAnsiTheme="majorBidi" w:cstheme="majorBidi"/>
          <w:color w:val="000000"/>
        </w:rPr>
        <w:t>"</w:t>
      </w:r>
      <w:r w:rsidRPr="00AB5A03">
        <w:rPr>
          <w:rFonts w:asciiTheme="majorBidi" w:hAnsiTheme="majorBidi" w:cstheme="majorBidi"/>
          <w:color w:val="000000"/>
        </w:rPr>
        <w:t xml:space="preserve"> square metal panel units.</w:t>
      </w:r>
    </w:p>
    <w:p w14:paraId="2988886D"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11</w:t>
      </w:r>
      <w:r w:rsidR="007E5484" w:rsidRPr="00AB5A03">
        <w:rPr>
          <w:rFonts w:asciiTheme="majorBidi" w:hAnsiTheme="majorBidi" w:cstheme="majorBidi"/>
          <w:color w:val="000000"/>
        </w:rPr>
        <w:t>"</w:t>
      </w:r>
      <w:r w:rsidRPr="00AB5A03">
        <w:rPr>
          <w:rFonts w:asciiTheme="majorBidi" w:hAnsiTheme="majorBidi" w:cstheme="majorBidi"/>
          <w:color w:val="000000"/>
        </w:rPr>
        <w:t xml:space="preserve"> long samples of each exposed molding or trim.</w:t>
      </w:r>
    </w:p>
    <w:p w14:paraId="75E687EC"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11</w:t>
      </w:r>
      <w:r w:rsidR="007E5484" w:rsidRPr="00AB5A03">
        <w:rPr>
          <w:rFonts w:asciiTheme="majorBidi" w:hAnsiTheme="majorBidi" w:cstheme="majorBidi"/>
          <w:color w:val="000000"/>
        </w:rPr>
        <w:t>"</w:t>
      </w:r>
      <w:r w:rsidRPr="00AB5A03">
        <w:rPr>
          <w:rFonts w:asciiTheme="majorBidi" w:hAnsiTheme="majorBidi" w:cstheme="majorBidi"/>
          <w:color w:val="000000"/>
        </w:rPr>
        <w:t xml:space="preserve"> long samples of each suspension component.</w:t>
      </w:r>
    </w:p>
    <w:p w14:paraId="27F97022" w14:textId="77777777" w:rsidR="00D63243" w:rsidRPr="00ED6AF2" w:rsidRDefault="00D63243" w:rsidP="00ED6AF2">
      <w:pPr>
        <w:pStyle w:val="ART"/>
        <w:numPr>
          <w:ilvl w:val="0"/>
          <w:numId w:val="21"/>
        </w:numPr>
        <w:ind w:left="900" w:hanging="900"/>
      </w:pPr>
      <w:r w:rsidRPr="00ED6AF2">
        <w:t>QUALITY ASSURANCE</w:t>
      </w:r>
    </w:p>
    <w:p w14:paraId="274F8485" w14:textId="77777777" w:rsidR="00D63243" w:rsidRPr="00ED6AF2" w:rsidRDefault="00D63243" w:rsidP="00ED6AF2">
      <w:pPr>
        <w:pStyle w:val="PR1"/>
        <w:numPr>
          <w:ilvl w:val="1"/>
          <w:numId w:val="21"/>
        </w:numPr>
        <w:ind w:left="900" w:hanging="630"/>
      </w:pPr>
      <w:r w:rsidRPr="00ED6AF2">
        <w:t>Manufacturer/Installer Qualifications:</w:t>
      </w:r>
    </w:p>
    <w:p w14:paraId="309BB6B0"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lastRenderedPageBreak/>
        <w:t>Provide metal ceiling system components produced by a single manufacturer with a minimum 5 years’ experience in actual production of specified products and with resources to provide consistent quality in appearance and physical properties, without delaying the work.</w:t>
      </w:r>
    </w:p>
    <w:p w14:paraId="60BC45A4"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 xml:space="preserve">Provide suspension system components produced by a single manufacturer to provide compatible components for a complete metal ceiling system installation. </w:t>
      </w:r>
    </w:p>
    <w:p w14:paraId="31C89E43"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Perform installations using a firm with installers having no less than 3 years of successful experience on projects of similar size and requirements.</w:t>
      </w:r>
    </w:p>
    <w:p w14:paraId="786C4994" w14:textId="77777777" w:rsidR="00D63243" w:rsidRPr="00ED6AF2" w:rsidRDefault="00D63243" w:rsidP="00ED6AF2">
      <w:pPr>
        <w:pStyle w:val="PR1"/>
        <w:numPr>
          <w:ilvl w:val="1"/>
          <w:numId w:val="21"/>
        </w:numPr>
        <w:ind w:left="900" w:hanging="630"/>
      </w:pPr>
      <w:r w:rsidRPr="00ED6AF2">
        <w:t>Regulatory Requirements:</w:t>
      </w:r>
    </w:p>
    <w:p w14:paraId="6D4F996A"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Fire Rating Performance Characteristics: Install system to provide a flame spread of 0 - 25, complying with certified testing to ASTM E 84.</w:t>
      </w:r>
    </w:p>
    <w:p w14:paraId="21BD7205"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 xml:space="preserve">Structural Criteria: Install and certify system to comply with structural and wind load requirements of governing codes. </w:t>
      </w:r>
    </w:p>
    <w:p w14:paraId="7BCBDCB0"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Installation Standard for Suspension System: Comply with ASTM C 636.</w:t>
      </w:r>
    </w:p>
    <w:p w14:paraId="56DE58F4" w14:textId="77777777" w:rsidR="00D63243" w:rsidRPr="00ED6AF2" w:rsidRDefault="00D63243" w:rsidP="00ED6AF2">
      <w:pPr>
        <w:pStyle w:val="PR1"/>
        <w:numPr>
          <w:ilvl w:val="1"/>
          <w:numId w:val="21"/>
        </w:numPr>
        <w:ind w:left="900" w:hanging="630"/>
      </w:pPr>
      <w:r w:rsidRPr="00ED6AF2">
        <w:t>Mock-Up: Prior to beginning installation erect a mock-up section, where directed, using all system components.</w:t>
      </w:r>
    </w:p>
    <w:p w14:paraId="2B075CC9" w14:textId="77777777" w:rsidR="00D63243" w:rsidRPr="00ED6AF2" w:rsidRDefault="00D63243" w:rsidP="00ED6AF2">
      <w:pPr>
        <w:pStyle w:val="PR1"/>
        <w:numPr>
          <w:ilvl w:val="1"/>
          <w:numId w:val="21"/>
        </w:numPr>
        <w:ind w:left="900" w:hanging="630"/>
      </w:pPr>
      <w:r w:rsidRPr="00ED6AF2">
        <w:t>Pre-installation Conference: Conduct a conference, prior to start of installation, to review system requirements, shop drawings, and all coordination needs.</w:t>
      </w:r>
    </w:p>
    <w:p w14:paraId="547F642F" w14:textId="77777777" w:rsidR="00D63243" w:rsidRPr="00ED6AF2" w:rsidRDefault="00D63243" w:rsidP="00ED6AF2">
      <w:pPr>
        <w:pStyle w:val="ART"/>
        <w:numPr>
          <w:ilvl w:val="0"/>
          <w:numId w:val="21"/>
        </w:numPr>
        <w:ind w:left="900" w:hanging="900"/>
      </w:pPr>
      <w:r w:rsidRPr="00ED6AF2">
        <w:t>DELIVERY, STORAGE AND HANDLING</w:t>
      </w:r>
    </w:p>
    <w:p w14:paraId="36333EC2" w14:textId="77777777" w:rsidR="00D63243" w:rsidRPr="00ED6AF2" w:rsidRDefault="00D63243" w:rsidP="00ED6AF2">
      <w:pPr>
        <w:pStyle w:val="PR1"/>
        <w:numPr>
          <w:ilvl w:val="1"/>
          <w:numId w:val="21"/>
        </w:numPr>
        <w:ind w:left="900" w:hanging="630"/>
      </w:pPr>
      <w:r w:rsidRPr="00ED6AF2">
        <w:t>Deliver system components in manufacturer’s original unopened packages, clearly labeled.</w:t>
      </w:r>
    </w:p>
    <w:p w14:paraId="66FB7097" w14:textId="77777777" w:rsidR="00D63243" w:rsidRPr="00ED6AF2" w:rsidRDefault="00D63243" w:rsidP="00ED6AF2">
      <w:pPr>
        <w:pStyle w:val="PR1"/>
        <w:numPr>
          <w:ilvl w:val="1"/>
          <w:numId w:val="21"/>
        </w:numPr>
        <w:ind w:left="900" w:hanging="630"/>
      </w:pPr>
      <w:r w:rsidRPr="00ED6AF2">
        <w:t>Store components in fully enclosed dry space. Carefully place on skids, to prevent damage from moisture and other construction activities.</w:t>
      </w:r>
    </w:p>
    <w:p w14:paraId="571B4212" w14:textId="77777777" w:rsidR="00D63243" w:rsidRPr="00ED6AF2" w:rsidRDefault="00D63243" w:rsidP="00ED6AF2">
      <w:pPr>
        <w:pStyle w:val="PR1"/>
        <w:numPr>
          <w:ilvl w:val="1"/>
          <w:numId w:val="21"/>
        </w:numPr>
        <w:ind w:left="900" w:hanging="630"/>
      </w:pPr>
      <w:r w:rsidRPr="00ED6AF2">
        <w:t>Handle components to prevent damage to surfaces and edges, and to prevent distortion and other physical damage.</w:t>
      </w:r>
    </w:p>
    <w:p w14:paraId="4BC297FC" w14:textId="77777777" w:rsidR="00D63243" w:rsidRPr="00ED6AF2" w:rsidRDefault="00D63243" w:rsidP="00ED6AF2">
      <w:pPr>
        <w:pStyle w:val="ART"/>
        <w:numPr>
          <w:ilvl w:val="0"/>
          <w:numId w:val="21"/>
        </w:numPr>
        <w:ind w:left="900" w:hanging="900"/>
      </w:pPr>
      <w:r w:rsidRPr="00ED6AF2">
        <w:t>PROJECT CONDITIONS</w:t>
      </w:r>
    </w:p>
    <w:p w14:paraId="034D8A86" w14:textId="77777777" w:rsidR="00D63243" w:rsidRPr="00ED6AF2" w:rsidRDefault="00D63243" w:rsidP="00ED6AF2">
      <w:pPr>
        <w:pStyle w:val="PR1"/>
        <w:numPr>
          <w:ilvl w:val="1"/>
          <w:numId w:val="21"/>
        </w:numPr>
        <w:ind w:left="900" w:hanging="630"/>
      </w:pPr>
      <w:r w:rsidRPr="00ED6AF2">
        <w:t>Begin system installations only after spaces are enclosed and weather-tight, and after all wet work and overhead work have been completed.</w:t>
      </w:r>
    </w:p>
    <w:p w14:paraId="50C7E057" w14:textId="77777777" w:rsidR="00D63243" w:rsidRPr="00ED6AF2" w:rsidRDefault="00D63243" w:rsidP="00ED6AF2">
      <w:pPr>
        <w:pStyle w:val="PR1"/>
        <w:numPr>
          <w:ilvl w:val="1"/>
          <w:numId w:val="21"/>
        </w:numPr>
        <w:ind w:left="900" w:hanging="630"/>
      </w:pPr>
      <w:r w:rsidRPr="00ED6AF2">
        <w:t>Prior to starting installations, allow materials to reach ambient room temperature and humidity intended to be maintained for occupancy.</w:t>
      </w:r>
    </w:p>
    <w:p w14:paraId="1EF64326" w14:textId="77777777" w:rsidR="00D63243" w:rsidRPr="00ED6AF2" w:rsidRDefault="00D63243" w:rsidP="00ED6AF2">
      <w:pPr>
        <w:pStyle w:val="ART"/>
        <w:numPr>
          <w:ilvl w:val="0"/>
          <w:numId w:val="21"/>
        </w:numPr>
        <w:ind w:left="900" w:hanging="900"/>
      </w:pPr>
      <w:r w:rsidRPr="00ED6AF2">
        <w:t>WARRANTY</w:t>
      </w:r>
    </w:p>
    <w:p w14:paraId="687AD59B" w14:textId="77777777" w:rsidR="00D63243" w:rsidRPr="00ED6AF2" w:rsidRDefault="00D63243" w:rsidP="00ED6AF2">
      <w:pPr>
        <w:pStyle w:val="PR1"/>
        <w:numPr>
          <w:ilvl w:val="1"/>
          <w:numId w:val="21"/>
        </w:numPr>
        <w:ind w:left="900" w:hanging="630"/>
      </w:pPr>
      <w:r w:rsidRPr="00ED6AF2">
        <w:t>Provide specified manufacturer’s warranty against defects in workmanship, discoloration, or other defect considered undesirable by the Architect or Employer.</w:t>
      </w:r>
    </w:p>
    <w:p w14:paraId="4B617C1E" w14:textId="77777777" w:rsidR="00D63243" w:rsidRPr="00ED6AF2" w:rsidRDefault="00D63243" w:rsidP="00ED6AF2">
      <w:pPr>
        <w:pStyle w:val="PR1"/>
        <w:numPr>
          <w:ilvl w:val="1"/>
          <w:numId w:val="21"/>
        </w:numPr>
        <w:ind w:left="900" w:hanging="630"/>
      </w:pPr>
      <w:r w:rsidRPr="00ED6AF2">
        <w:t xml:space="preserve">This warranty shall remain in effect for a minimum period of one (1) year from date of initial </w:t>
      </w:r>
      <w:r w:rsidRPr="00ED6AF2">
        <w:lastRenderedPageBreak/>
        <w:t>acceptance.</w:t>
      </w:r>
    </w:p>
    <w:p w14:paraId="75E35872" w14:textId="77777777" w:rsidR="00D63243" w:rsidRPr="00ED6AF2" w:rsidRDefault="00D63243" w:rsidP="00ED6AF2">
      <w:pPr>
        <w:pStyle w:val="ART"/>
        <w:numPr>
          <w:ilvl w:val="0"/>
          <w:numId w:val="21"/>
        </w:numPr>
        <w:ind w:left="900" w:hanging="900"/>
      </w:pPr>
      <w:r w:rsidRPr="00ED6AF2">
        <w:t>MAINTENANCE &amp; EXTRA MATERIALS</w:t>
      </w:r>
    </w:p>
    <w:p w14:paraId="2DC50D8B" w14:textId="77777777" w:rsidR="00D63243" w:rsidRPr="00ED6AF2" w:rsidRDefault="00D63243" w:rsidP="00ED6AF2">
      <w:pPr>
        <w:pStyle w:val="PR1"/>
        <w:numPr>
          <w:ilvl w:val="1"/>
          <w:numId w:val="21"/>
        </w:numPr>
        <w:ind w:left="900" w:hanging="630"/>
      </w:pPr>
      <w:r w:rsidRPr="00ED6AF2">
        <w:t>Maintenance Instructions: Provide manufacturer’s standard maintenance and cleaning instructions for finishes provided.</w:t>
      </w:r>
    </w:p>
    <w:p w14:paraId="7BA55859" w14:textId="77777777" w:rsidR="00D63243" w:rsidRPr="00ED6AF2" w:rsidRDefault="00D63243" w:rsidP="00ED6AF2">
      <w:pPr>
        <w:pStyle w:val="PR1"/>
        <w:numPr>
          <w:ilvl w:val="1"/>
          <w:numId w:val="21"/>
        </w:numPr>
        <w:ind w:left="900" w:hanging="630"/>
      </w:pPr>
      <w:r w:rsidRPr="00ED6AF2">
        <w:t>Extra Materials: Furnish extra materials described below that match products installed, are packaged with protective covering for storage, and are identified with labels describing contents. Only typical system components are included with attic stock.</w:t>
      </w:r>
    </w:p>
    <w:p w14:paraId="113B39C8" w14:textId="5F080B4B"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 xml:space="preserve">Metal </w:t>
      </w:r>
      <w:r w:rsidR="00345808" w:rsidRPr="00AB5A03">
        <w:rPr>
          <w:rFonts w:asciiTheme="majorBidi" w:hAnsiTheme="majorBidi" w:cstheme="majorBidi"/>
          <w:color w:val="000000"/>
        </w:rPr>
        <w:t xml:space="preserve">Mesh </w:t>
      </w:r>
      <w:r w:rsidRPr="00AB5A03">
        <w:rPr>
          <w:rFonts w:asciiTheme="majorBidi" w:hAnsiTheme="majorBidi" w:cstheme="majorBidi"/>
          <w:color w:val="000000"/>
        </w:rPr>
        <w:t>Ceiling Pan Units: Full-size units equal to two percent (2%) of amount installed.</w:t>
      </w:r>
    </w:p>
    <w:p w14:paraId="2824736B" w14:textId="77777777" w:rsidR="00D63243" w:rsidRPr="00AB5A03" w:rsidRDefault="00D63243" w:rsidP="00D63243">
      <w:pPr>
        <w:numPr>
          <w:ilvl w:val="2"/>
          <w:numId w:val="21"/>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Ceiling Suspension System Components: Quantity of each grid and exposed component equal to two percent (2%) of amount installed.</w:t>
      </w:r>
    </w:p>
    <w:p w14:paraId="196C8778" w14:textId="77777777" w:rsidR="00313D13" w:rsidRPr="00ED6AF2" w:rsidRDefault="00313D13" w:rsidP="00621BE7">
      <w:pPr>
        <w:spacing w:after="216"/>
        <w:rPr>
          <w:rFonts w:asciiTheme="majorBidi" w:hAnsiTheme="majorBidi" w:cstheme="majorBidi"/>
          <w:b/>
          <w:bCs/>
          <w:color w:val="000000"/>
        </w:rPr>
      </w:pPr>
      <w:r w:rsidRPr="00ED6AF2">
        <w:rPr>
          <w:rFonts w:asciiTheme="majorBidi" w:hAnsiTheme="majorBidi" w:cstheme="majorBidi"/>
          <w:b/>
          <w:bCs/>
          <w:color w:val="000000"/>
        </w:rPr>
        <w:t>PART 2 PRODUCTS</w:t>
      </w:r>
    </w:p>
    <w:p w14:paraId="7395D7E3" w14:textId="77777777" w:rsidR="00313D13" w:rsidRPr="00AB5A03" w:rsidRDefault="00313D13" w:rsidP="002D016A">
      <w:pPr>
        <w:pStyle w:val="ART"/>
        <w:numPr>
          <w:ilvl w:val="0"/>
          <w:numId w:val="22"/>
        </w:numPr>
        <w:ind w:left="900" w:hanging="900"/>
        <w:rPr>
          <w:rFonts w:asciiTheme="majorBidi" w:hAnsiTheme="majorBidi" w:cstheme="majorBidi"/>
        </w:rPr>
      </w:pPr>
      <w:r w:rsidRPr="002D016A">
        <w:t>MANUFACTURER</w:t>
      </w:r>
    </w:p>
    <w:p w14:paraId="5065E470" w14:textId="77777777" w:rsidR="002D016A" w:rsidRDefault="00621BE7" w:rsidP="002D016A">
      <w:pPr>
        <w:pStyle w:val="PR1"/>
        <w:numPr>
          <w:ilvl w:val="1"/>
          <w:numId w:val="50"/>
        </w:numPr>
      </w:pPr>
      <w:r w:rsidRPr="002D016A">
        <w:t>Provide</w:t>
      </w:r>
      <w:r w:rsidR="00227D42" w:rsidRPr="002D016A">
        <w:t xml:space="preserve"> </w:t>
      </w:r>
      <w:r w:rsidRPr="002D016A">
        <w:t xml:space="preserve">Torsion Spring </w:t>
      </w:r>
      <w:r w:rsidR="000C6613" w:rsidRPr="002D016A">
        <w:t>M</w:t>
      </w:r>
      <w:r w:rsidRPr="002D016A">
        <w:t xml:space="preserve">etal </w:t>
      </w:r>
      <w:r w:rsidR="000C6613" w:rsidRPr="002D016A">
        <w:t>P</w:t>
      </w:r>
      <w:r w:rsidRPr="002D016A">
        <w:t xml:space="preserve">anel </w:t>
      </w:r>
      <w:r w:rsidR="000C6613" w:rsidRPr="002D016A">
        <w:t>C</w:t>
      </w:r>
      <w:r w:rsidRPr="002D016A">
        <w:t xml:space="preserve">eiling </w:t>
      </w:r>
      <w:r w:rsidR="000C6613" w:rsidRPr="002D016A">
        <w:t>S</w:t>
      </w:r>
      <w:r w:rsidRPr="002D016A">
        <w:t xml:space="preserve">ystem </w:t>
      </w:r>
      <w:r w:rsidR="00227D42" w:rsidRPr="002D016A">
        <w:t>manufactured by </w:t>
      </w:r>
      <w:r w:rsidR="00D439B8" w:rsidRPr="002D016A">
        <w:t xml:space="preserve">Maxxit Group, 1000 Martin Grove Rd, Toronto, ON M9W 4V8.  </w:t>
      </w:r>
      <w:hyperlink r:id="rId11" w:history="1">
        <w:r w:rsidR="00D439B8" w:rsidRPr="002D016A">
          <w:t>http://www.maxxitgroup.com</w:t>
        </w:r>
      </w:hyperlink>
    </w:p>
    <w:p w14:paraId="3FA98F7E" w14:textId="756575D2" w:rsidR="00621BE7" w:rsidRPr="002D016A" w:rsidRDefault="00621BE7" w:rsidP="002D016A">
      <w:pPr>
        <w:pStyle w:val="PR1"/>
        <w:numPr>
          <w:ilvl w:val="1"/>
          <w:numId w:val="50"/>
        </w:numPr>
      </w:pPr>
      <w:r w:rsidRPr="002D016A">
        <w:t>Substitutions not per</w:t>
      </w:r>
      <w:r w:rsidR="00A61228" w:rsidRPr="002D016A">
        <w:t>m</w:t>
      </w:r>
      <w:r w:rsidRPr="002D016A">
        <w:t>itted</w:t>
      </w:r>
    </w:p>
    <w:p w14:paraId="66F29EA7" w14:textId="77777777" w:rsidR="00621BE7" w:rsidRPr="002D016A" w:rsidRDefault="00E13C4B" w:rsidP="002D016A">
      <w:pPr>
        <w:pStyle w:val="ART"/>
        <w:numPr>
          <w:ilvl w:val="0"/>
          <w:numId w:val="22"/>
        </w:numPr>
        <w:ind w:left="900" w:hanging="900"/>
      </w:pPr>
      <w:r w:rsidRPr="002D016A">
        <w:t xml:space="preserve">SYSTEM </w:t>
      </w:r>
      <w:r w:rsidR="00621BE7" w:rsidRPr="002D016A">
        <w:t>MATERIALS</w:t>
      </w:r>
    </w:p>
    <w:p w14:paraId="04BD4A42" w14:textId="0419EE3B" w:rsidR="00621BE7" w:rsidRPr="002D016A" w:rsidRDefault="00D439B8" w:rsidP="002D016A">
      <w:pPr>
        <w:pStyle w:val="PR1"/>
        <w:numPr>
          <w:ilvl w:val="1"/>
          <w:numId w:val="52"/>
        </w:numPr>
      </w:pPr>
      <w:r w:rsidRPr="002D016A">
        <w:t>(</w:t>
      </w:r>
      <w:r w:rsidR="00621BE7" w:rsidRPr="002D016A">
        <w:t>Torsion Spring</w:t>
      </w:r>
      <w:r w:rsidRPr="002D016A">
        <w:t>) (Hook On)</w:t>
      </w:r>
      <w:r w:rsidR="00621BE7" w:rsidRPr="002D016A">
        <w:t xml:space="preserve"> metal panel ceiling system for </w:t>
      </w:r>
      <w:r w:rsidR="0076606C" w:rsidRPr="002D016A">
        <w:t>(</w:t>
      </w:r>
      <w:r w:rsidR="00621BE7" w:rsidRPr="002D016A">
        <w:t>interior</w:t>
      </w:r>
      <w:r w:rsidR="0076606C" w:rsidRPr="002D016A">
        <w:t>)(</w:t>
      </w:r>
      <w:r w:rsidR="005B1D9D" w:rsidRPr="002D016A">
        <w:t>exterior</w:t>
      </w:r>
      <w:r w:rsidR="0076606C" w:rsidRPr="002D016A">
        <w:t>)</w:t>
      </w:r>
      <w:r w:rsidR="00621BE7" w:rsidRPr="002D016A">
        <w:t xml:space="preserve"> installations:</w:t>
      </w:r>
    </w:p>
    <w:p w14:paraId="6CD6746E" w14:textId="4C009DAC" w:rsidR="00621BE7" w:rsidRPr="002D016A" w:rsidRDefault="00621BE7" w:rsidP="002D016A">
      <w:pPr>
        <w:pStyle w:val="PR1"/>
        <w:numPr>
          <w:ilvl w:val="1"/>
          <w:numId w:val="52"/>
        </w:numPr>
      </w:pPr>
      <w:r w:rsidRPr="002D016A">
        <w:t>Panel Profile Type: Torsion Spring</w:t>
      </w:r>
      <w:r w:rsidR="00A827A9" w:rsidRPr="002D016A">
        <w:t xml:space="preserve"> </w:t>
      </w:r>
      <w:r w:rsidR="00D439B8" w:rsidRPr="002D016A">
        <w:t xml:space="preserve">or Hook On Panel </w:t>
      </w:r>
      <w:r w:rsidR="00A827A9" w:rsidRPr="002D016A">
        <w:t>formed</w:t>
      </w:r>
      <w:r w:rsidRPr="002D016A">
        <w:t xml:space="preserve"> aluminum with square edges.</w:t>
      </w:r>
    </w:p>
    <w:p w14:paraId="7A3D9179" w14:textId="77777777" w:rsidR="005B1D9D" w:rsidRPr="00AB5A03" w:rsidRDefault="00621BE7" w:rsidP="00621BE7">
      <w:pPr>
        <w:numPr>
          <w:ilvl w:val="2"/>
          <w:numId w:val="22"/>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 xml:space="preserve">Accessibility: </w:t>
      </w:r>
    </w:p>
    <w:p w14:paraId="2702D65B" w14:textId="712B2417" w:rsidR="00621BE7" w:rsidRPr="00AB5A03" w:rsidRDefault="005B1D9D" w:rsidP="005B1D9D">
      <w:pPr>
        <w:numPr>
          <w:ilvl w:val="3"/>
          <w:numId w:val="22"/>
        </w:numPr>
        <w:tabs>
          <w:tab w:val="clear" w:pos="7200"/>
        </w:tabs>
        <w:spacing w:after="216"/>
        <w:rPr>
          <w:rFonts w:asciiTheme="majorBidi" w:hAnsiTheme="majorBidi" w:cstheme="majorBidi"/>
          <w:color w:val="000000"/>
        </w:rPr>
      </w:pPr>
      <w:r w:rsidRPr="00AB5A03">
        <w:rPr>
          <w:rFonts w:asciiTheme="majorBidi" w:hAnsiTheme="majorBidi" w:cstheme="majorBidi"/>
          <w:color w:val="000000"/>
        </w:rPr>
        <w:t xml:space="preserve">Interior: </w:t>
      </w:r>
      <w:r w:rsidR="00D439B8" w:rsidRPr="00AB5A03">
        <w:rPr>
          <w:rFonts w:asciiTheme="majorBidi" w:hAnsiTheme="majorBidi" w:cstheme="majorBidi"/>
          <w:color w:val="000000"/>
        </w:rPr>
        <w:t xml:space="preserve">Torsion spring is </w:t>
      </w:r>
      <w:r w:rsidR="00621BE7" w:rsidRPr="00AB5A03">
        <w:rPr>
          <w:rFonts w:asciiTheme="majorBidi" w:hAnsiTheme="majorBidi" w:cstheme="majorBidi"/>
          <w:color w:val="000000"/>
        </w:rPr>
        <w:t>downward ac</w:t>
      </w:r>
      <w:r w:rsidRPr="00AB5A03">
        <w:rPr>
          <w:rFonts w:asciiTheme="majorBidi" w:hAnsiTheme="majorBidi" w:cstheme="majorBidi"/>
          <w:color w:val="000000"/>
        </w:rPr>
        <w:t xml:space="preserve">cessible with a minimum of four </w:t>
      </w:r>
      <w:r w:rsidR="00621BE7" w:rsidRPr="00AB5A03">
        <w:rPr>
          <w:rFonts w:asciiTheme="majorBidi" w:hAnsiTheme="majorBidi" w:cstheme="majorBidi"/>
          <w:color w:val="000000"/>
        </w:rPr>
        <w:t>(4) torsion springs per panel.</w:t>
      </w:r>
    </w:p>
    <w:p w14:paraId="20C2CCC2" w14:textId="727686CD" w:rsidR="005B1D9D" w:rsidRPr="00AB5A03" w:rsidRDefault="00A827A9" w:rsidP="0069010F">
      <w:pPr>
        <w:numPr>
          <w:ilvl w:val="2"/>
          <w:numId w:val="22"/>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Dimensions</w:t>
      </w:r>
      <w:r w:rsidR="00E13C4B" w:rsidRPr="00AB5A03">
        <w:rPr>
          <w:rFonts w:asciiTheme="majorBidi" w:hAnsiTheme="majorBidi" w:cstheme="majorBidi"/>
          <w:color w:val="000000"/>
        </w:rPr>
        <w:t>:</w:t>
      </w:r>
      <w:r w:rsidR="00621BE7" w:rsidRPr="00AB5A03">
        <w:rPr>
          <w:rFonts w:asciiTheme="majorBidi" w:hAnsiTheme="majorBidi" w:cstheme="majorBidi"/>
          <w:color w:val="000000"/>
        </w:rPr>
        <w:t xml:space="preserve"> </w:t>
      </w:r>
    </w:p>
    <w:p w14:paraId="52012A9F" w14:textId="45B37FC1" w:rsidR="00AE1DBF" w:rsidRPr="00AB5A03" w:rsidRDefault="00621BE7" w:rsidP="00AE1DBF">
      <w:pPr>
        <w:numPr>
          <w:ilvl w:val="4"/>
          <w:numId w:val="22"/>
        </w:numPr>
        <w:spacing w:after="216"/>
        <w:rPr>
          <w:rFonts w:asciiTheme="majorBidi" w:hAnsiTheme="majorBidi" w:cstheme="majorBidi"/>
        </w:rPr>
      </w:pPr>
      <w:r w:rsidRPr="00AB5A03">
        <w:rPr>
          <w:rFonts w:asciiTheme="majorBidi" w:hAnsiTheme="majorBidi" w:cstheme="majorBidi"/>
        </w:rPr>
        <w:t xml:space="preserve">Width: </w:t>
      </w:r>
      <w:r w:rsidR="0050584D" w:rsidRPr="00AB5A03">
        <w:rPr>
          <w:rFonts w:asciiTheme="majorBidi" w:hAnsiTheme="majorBidi" w:cstheme="majorBidi"/>
          <w:b/>
          <w:i/>
        </w:rPr>
        <w:t>(</w:t>
      </w:r>
      <w:r w:rsidR="00C028D7" w:rsidRPr="00AB5A03">
        <w:rPr>
          <w:rFonts w:asciiTheme="majorBidi" w:hAnsiTheme="majorBidi" w:cstheme="majorBidi"/>
          <w:b/>
          <w:i/>
        </w:rPr>
        <w:t>48” Nominal)</w:t>
      </w:r>
    </w:p>
    <w:p w14:paraId="6EEFC859" w14:textId="071E3EDD" w:rsidR="00621BE7" w:rsidRPr="00AB5A03" w:rsidRDefault="00621BE7" w:rsidP="005B1D9D">
      <w:pPr>
        <w:numPr>
          <w:ilvl w:val="4"/>
          <w:numId w:val="22"/>
        </w:numPr>
        <w:spacing w:after="216"/>
        <w:rPr>
          <w:rFonts w:asciiTheme="majorBidi" w:hAnsiTheme="majorBidi" w:cstheme="majorBidi"/>
          <w:color w:val="000000"/>
        </w:rPr>
      </w:pPr>
      <w:r w:rsidRPr="00AB5A03">
        <w:rPr>
          <w:rFonts w:asciiTheme="majorBidi" w:hAnsiTheme="majorBidi" w:cstheme="majorBidi"/>
          <w:color w:val="000000"/>
        </w:rPr>
        <w:t xml:space="preserve">Length: </w:t>
      </w:r>
      <w:r w:rsidRPr="00AB5A03">
        <w:rPr>
          <w:rFonts w:asciiTheme="majorBidi" w:hAnsiTheme="majorBidi" w:cstheme="majorBidi"/>
          <w:b/>
          <w:i/>
          <w:iCs/>
          <w:color w:val="000000"/>
        </w:rPr>
        <w:t>(96</w:t>
      </w:r>
      <w:r w:rsidR="00E32178" w:rsidRPr="00AB5A03">
        <w:rPr>
          <w:rFonts w:asciiTheme="majorBidi" w:hAnsiTheme="majorBidi" w:cstheme="majorBidi"/>
          <w:b/>
          <w:i/>
          <w:color w:val="000000"/>
        </w:rPr>
        <w:t>"</w:t>
      </w:r>
      <w:r w:rsidR="00C028D7" w:rsidRPr="00AB5A03">
        <w:rPr>
          <w:rFonts w:asciiTheme="majorBidi" w:hAnsiTheme="majorBidi" w:cstheme="majorBidi"/>
          <w:b/>
          <w:i/>
          <w:color w:val="000000"/>
        </w:rPr>
        <w:t xml:space="preserve"> Nominal</w:t>
      </w:r>
      <w:r w:rsidRPr="00AB5A03">
        <w:rPr>
          <w:rFonts w:asciiTheme="majorBidi" w:hAnsiTheme="majorBidi" w:cstheme="majorBidi"/>
          <w:b/>
          <w:bCs/>
          <w:i/>
          <w:iCs/>
          <w:color w:val="000000"/>
        </w:rPr>
        <w:t>)</w:t>
      </w:r>
      <w:r w:rsidR="00AE1DBF" w:rsidRPr="00AB5A03">
        <w:rPr>
          <w:rFonts w:asciiTheme="majorBidi" w:hAnsiTheme="majorBidi" w:cstheme="majorBidi"/>
          <w:b/>
          <w:bCs/>
          <w:i/>
          <w:iCs/>
          <w:color w:val="000000"/>
        </w:rPr>
        <w:t xml:space="preserve"> </w:t>
      </w:r>
    </w:p>
    <w:p w14:paraId="7FE5E50E" w14:textId="77777777" w:rsidR="005B1D9D" w:rsidRPr="00AB5A03" w:rsidRDefault="005B1D9D" w:rsidP="005B1D9D">
      <w:pPr>
        <w:numPr>
          <w:ilvl w:val="4"/>
          <w:numId w:val="22"/>
        </w:numPr>
        <w:spacing w:after="216"/>
        <w:rPr>
          <w:rFonts w:asciiTheme="majorBidi" w:hAnsiTheme="majorBidi" w:cstheme="majorBidi"/>
          <w:color w:val="000000"/>
        </w:rPr>
      </w:pPr>
      <w:r w:rsidRPr="00AB5A03">
        <w:rPr>
          <w:rFonts w:asciiTheme="majorBidi" w:hAnsiTheme="majorBidi" w:cstheme="majorBidi"/>
          <w:color w:val="000000"/>
        </w:rPr>
        <w:t>Other</w:t>
      </w:r>
      <w:r w:rsidRPr="00AB5A03">
        <w:rPr>
          <w:rFonts w:asciiTheme="majorBidi" w:hAnsiTheme="majorBidi" w:cstheme="majorBidi"/>
          <w:iCs/>
          <w:color w:val="000000"/>
        </w:rPr>
        <w:t xml:space="preserve"> sizes and geometric shapes available; contact </w:t>
      </w:r>
      <w:r w:rsidR="00227D42" w:rsidRPr="00AB5A03">
        <w:rPr>
          <w:rFonts w:asciiTheme="majorBidi" w:hAnsiTheme="majorBidi" w:cstheme="majorBidi"/>
          <w:iCs/>
          <w:color w:val="000000"/>
        </w:rPr>
        <w:t>manufacturer</w:t>
      </w:r>
    </w:p>
    <w:p w14:paraId="31914B7D" w14:textId="14B0F537" w:rsidR="00A827A9" w:rsidRPr="00AB5A03" w:rsidRDefault="00EA1218" w:rsidP="005B1D9D">
      <w:pPr>
        <w:numPr>
          <w:ilvl w:val="4"/>
          <w:numId w:val="22"/>
        </w:numPr>
        <w:spacing w:after="216"/>
        <w:rPr>
          <w:rFonts w:asciiTheme="majorBidi" w:hAnsiTheme="majorBidi" w:cstheme="majorBidi"/>
          <w:color w:val="000000"/>
        </w:rPr>
      </w:pPr>
      <w:r w:rsidRPr="00AB5A03">
        <w:rPr>
          <w:rFonts w:asciiTheme="majorBidi" w:hAnsiTheme="majorBidi" w:cstheme="majorBidi"/>
          <w:iCs/>
          <w:color w:val="000000"/>
        </w:rPr>
        <w:t xml:space="preserve">Mesh Opening Size </w:t>
      </w:r>
      <w:r w:rsidR="00F16D63" w:rsidRPr="00AB5A03">
        <w:rPr>
          <w:rFonts w:asciiTheme="majorBidi" w:hAnsiTheme="majorBidi" w:cstheme="majorBidi"/>
          <w:iCs/>
          <w:color w:val="000000"/>
        </w:rPr>
        <w:t>(3”x 3”)</w:t>
      </w:r>
    </w:p>
    <w:p w14:paraId="3B45F034" w14:textId="77B6C570" w:rsidR="00F16D63" w:rsidRPr="00AB5A03" w:rsidRDefault="00F16D63" w:rsidP="00F16D63">
      <w:pPr>
        <w:numPr>
          <w:ilvl w:val="4"/>
          <w:numId w:val="22"/>
        </w:numPr>
        <w:spacing w:after="216"/>
        <w:rPr>
          <w:rFonts w:asciiTheme="majorBidi" w:hAnsiTheme="majorBidi" w:cstheme="majorBidi"/>
          <w:color w:val="000000"/>
        </w:rPr>
      </w:pPr>
      <w:r w:rsidRPr="00AB5A03">
        <w:rPr>
          <w:rFonts w:asciiTheme="majorBidi" w:hAnsiTheme="majorBidi" w:cstheme="majorBidi"/>
          <w:color w:val="000000"/>
        </w:rPr>
        <w:t>Other</w:t>
      </w:r>
      <w:r w:rsidRPr="00AB5A03">
        <w:rPr>
          <w:rFonts w:asciiTheme="majorBidi" w:hAnsiTheme="majorBidi" w:cstheme="majorBidi"/>
          <w:iCs/>
          <w:color w:val="000000"/>
        </w:rPr>
        <w:t xml:space="preserve"> mesh opening sizes available; contact manufacturer</w:t>
      </w:r>
    </w:p>
    <w:p w14:paraId="48BD1962" w14:textId="77777777" w:rsidR="00621BE7" w:rsidRPr="00AB5A03" w:rsidRDefault="00621BE7" w:rsidP="00621BE7">
      <w:pPr>
        <w:numPr>
          <w:ilvl w:val="2"/>
          <w:numId w:val="22"/>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Joint Style: Closed joint, butt panels</w:t>
      </w:r>
    </w:p>
    <w:p w14:paraId="1983AEDA" w14:textId="05C88B03" w:rsidR="00621BE7" w:rsidRPr="002D016A" w:rsidRDefault="00621BE7" w:rsidP="002D016A">
      <w:pPr>
        <w:pStyle w:val="PR1"/>
        <w:numPr>
          <w:ilvl w:val="1"/>
          <w:numId w:val="52"/>
        </w:numPr>
      </w:pPr>
      <w:r w:rsidRPr="002D016A">
        <w:t>Suspension System (C</w:t>
      </w:r>
      <w:r w:rsidR="00722D29" w:rsidRPr="002D016A">
        <w:t>ustom</w:t>
      </w:r>
      <w:r w:rsidRPr="002D016A">
        <w:t>):</w:t>
      </w:r>
    </w:p>
    <w:p w14:paraId="6BD7AA66" w14:textId="340FCEB2" w:rsidR="005B1D9D" w:rsidRPr="00AB5A03" w:rsidRDefault="00D172E0" w:rsidP="00527199">
      <w:pPr>
        <w:numPr>
          <w:ilvl w:val="2"/>
          <w:numId w:val="55"/>
        </w:numPr>
        <w:spacing w:after="216"/>
        <w:rPr>
          <w:rFonts w:asciiTheme="majorBidi" w:hAnsiTheme="majorBidi" w:cstheme="majorBidi"/>
          <w:color w:val="000000"/>
        </w:rPr>
      </w:pPr>
      <w:r w:rsidRPr="00AB5A03">
        <w:rPr>
          <w:rFonts w:asciiTheme="majorBidi" w:hAnsiTheme="majorBidi" w:cstheme="majorBidi"/>
          <w:color w:val="000000"/>
        </w:rPr>
        <w:t>Grid</w:t>
      </w:r>
      <w:r w:rsidR="00621BE7" w:rsidRPr="00AB5A03">
        <w:rPr>
          <w:rFonts w:asciiTheme="majorBidi" w:hAnsiTheme="majorBidi" w:cstheme="majorBidi"/>
          <w:color w:val="000000"/>
        </w:rPr>
        <w:t xml:space="preserve">: </w:t>
      </w:r>
    </w:p>
    <w:p w14:paraId="41DEB31B" w14:textId="1ADF5220" w:rsidR="00621BE7" w:rsidRPr="00AB5A03" w:rsidRDefault="006C1973" w:rsidP="00527199">
      <w:pPr>
        <w:numPr>
          <w:ilvl w:val="3"/>
          <w:numId w:val="55"/>
        </w:numPr>
        <w:spacing w:after="216"/>
        <w:rPr>
          <w:rFonts w:asciiTheme="majorBidi" w:hAnsiTheme="majorBidi" w:cstheme="majorBidi"/>
          <w:color w:val="000000"/>
        </w:rPr>
      </w:pPr>
      <w:r w:rsidRPr="00AB5A03">
        <w:rPr>
          <w:rFonts w:asciiTheme="majorBidi" w:hAnsiTheme="majorBidi" w:cstheme="majorBidi"/>
          <w:color w:val="000000"/>
        </w:rPr>
        <w:lastRenderedPageBreak/>
        <w:t xml:space="preserve">Panels mechanically fasten to custom suspension grid </w:t>
      </w:r>
      <w:r w:rsidR="00400146" w:rsidRPr="00AB5A03">
        <w:rPr>
          <w:rFonts w:asciiTheme="majorBidi" w:hAnsiTheme="majorBidi" w:cstheme="majorBidi"/>
          <w:color w:val="000000"/>
        </w:rPr>
        <w:t xml:space="preserve">provided by Maxxit.  </w:t>
      </w:r>
    </w:p>
    <w:p w14:paraId="1789F9D6" w14:textId="77777777" w:rsidR="005B1D9D" w:rsidRPr="00AB5A03" w:rsidRDefault="005B1D9D" w:rsidP="00527199">
      <w:pPr>
        <w:numPr>
          <w:ilvl w:val="2"/>
          <w:numId w:val="55"/>
        </w:numPr>
        <w:spacing w:after="216"/>
        <w:rPr>
          <w:rFonts w:asciiTheme="majorBidi" w:hAnsiTheme="majorBidi" w:cstheme="majorBidi"/>
          <w:color w:val="000000"/>
        </w:rPr>
      </w:pPr>
      <w:r w:rsidRPr="00AB5A03">
        <w:rPr>
          <w:rFonts w:asciiTheme="majorBidi" w:hAnsiTheme="majorBidi" w:cstheme="majorBidi"/>
          <w:color w:val="000000"/>
        </w:rPr>
        <w:t>Suspension:</w:t>
      </w:r>
    </w:p>
    <w:p w14:paraId="2609AE88" w14:textId="2A3EEAB0" w:rsidR="00863155" w:rsidRPr="00AB5A03" w:rsidRDefault="00E30D84" w:rsidP="00527199">
      <w:pPr>
        <w:numPr>
          <w:ilvl w:val="3"/>
          <w:numId w:val="55"/>
        </w:numPr>
        <w:spacing w:after="216"/>
        <w:rPr>
          <w:rFonts w:asciiTheme="majorBidi" w:hAnsiTheme="majorBidi" w:cstheme="majorBidi"/>
          <w:color w:val="000000"/>
        </w:rPr>
      </w:pPr>
      <w:r w:rsidRPr="00AB5A03">
        <w:rPr>
          <w:rFonts w:asciiTheme="majorBidi" w:hAnsiTheme="majorBidi" w:cstheme="majorBidi"/>
          <w:color w:val="000000"/>
        </w:rPr>
        <w:t xml:space="preserve">Grid connection to building structure by others.  </w:t>
      </w:r>
      <w:r w:rsidR="003C487C" w:rsidRPr="00AB5A03">
        <w:rPr>
          <w:rFonts w:asciiTheme="majorBidi" w:hAnsiTheme="majorBidi" w:cstheme="majorBidi"/>
          <w:color w:val="000000"/>
        </w:rPr>
        <w:t>Standard attachment recommended</w:t>
      </w:r>
      <w:r w:rsidR="005B1D9D" w:rsidRPr="00AB5A03">
        <w:rPr>
          <w:rFonts w:asciiTheme="majorBidi" w:hAnsiTheme="majorBidi" w:cstheme="majorBidi"/>
          <w:color w:val="000000"/>
        </w:rPr>
        <w:t xml:space="preserve">: </w:t>
      </w:r>
      <w:r w:rsidR="00621BE7" w:rsidRPr="00AB5A03">
        <w:rPr>
          <w:rFonts w:asciiTheme="majorBidi" w:hAnsiTheme="majorBidi" w:cstheme="majorBidi"/>
          <w:color w:val="000000"/>
        </w:rPr>
        <w:t xml:space="preserve">12 Ga. </w:t>
      </w:r>
      <w:r w:rsidR="005B1D9D" w:rsidRPr="00AB5A03">
        <w:rPr>
          <w:rFonts w:asciiTheme="majorBidi" w:hAnsiTheme="majorBidi" w:cstheme="majorBidi"/>
          <w:color w:val="000000"/>
        </w:rPr>
        <w:t xml:space="preserve">Hanger Wire, </w:t>
      </w:r>
      <w:r w:rsidR="00621BE7" w:rsidRPr="00AB5A03">
        <w:rPr>
          <w:rFonts w:asciiTheme="majorBidi" w:hAnsiTheme="majorBidi" w:cstheme="majorBidi"/>
          <w:color w:val="000000"/>
        </w:rPr>
        <w:t>pre-stretched galvanized steel. Hanger wires are spaced 48</w:t>
      </w:r>
      <w:r w:rsidR="00E32178" w:rsidRPr="00AB5A03">
        <w:rPr>
          <w:rFonts w:asciiTheme="majorBidi" w:hAnsiTheme="majorBidi" w:cstheme="majorBidi"/>
          <w:color w:val="000000"/>
        </w:rPr>
        <w:t>"</w:t>
      </w:r>
      <w:r w:rsidR="00621BE7" w:rsidRPr="00AB5A03">
        <w:rPr>
          <w:rFonts w:asciiTheme="majorBidi" w:hAnsiTheme="majorBidi" w:cstheme="majorBidi"/>
          <w:color w:val="000000"/>
        </w:rPr>
        <w:t xml:space="preserve"> on</w:t>
      </w:r>
      <w:r w:rsidR="0084383C" w:rsidRPr="00AB5A03">
        <w:rPr>
          <w:rFonts w:asciiTheme="majorBidi" w:hAnsiTheme="majorBidi" w:cstheme="majorBidi"/>
          <w:color w:val="000000"/>
        </w:rPr>
        <w:t>-</w:t>
      </w:r>
      <w:r w:rsidR="00621BE7" w:rsidRPr="00AB5A03">
        <w:rPr>
          <w:rFonts w:asciiTheme="majorBidi" w:hAnsiTheme="majorBidi" w:cstheme="majorBidi"/>
          <w:color w:val="000000"/>
        </w:rPr>
        <w:t>center maximum.</w:t>
      </w:r>
    </w:p>
    <w:p w14:paraId="0FB41E02" w14:textId="00736AC9" w:rsidR="00621BE7" w:rsidRPr="002D016A" w:rsidRDefault="00621BE7" w:rsidP="002D016A">
      <w:pPr>
        <w:pStyle w:val="PR1"/>
        <w:numPr>
          <w:ilvl w:val="1"/>
          <w:numId w:val="52"/>
        </w:numPr>
      </w:pPr>
      <w:r w:rsidRPr="002D016A">
        <w:t>Panel Finish</w:t>
      </w:r>
      <w:r w:rsidR="00AE1DBF" w:rsidRPr="002D016A">
        <w:t xml:space="preserve"> </w:t>
      </w:r>
    </w:p>
    <w:p w14:paraId="0C9E933B" w14:textId="0AD094EB" w:rsidR="00621BE7" w:rsidRPr="00AB5A03" w:rsidRDefault="00621BE7" w:rsidP="00527199">
      <w:pPr>
        <w:numPr>
          <w:ilvl w:val="2"/>
          <w:numId w:val="56"/>
        </w:numPr>
        <w:spacing w:after="216"/>
        <w:rPr>
          <w:rFonts w:asciiTheme="majorBidi" w:hAnsiTheme="majorBidi" w:cstheme="majorBidi"/>
          <w:color w:val="000000"/>
        </w:rPr>
      </w:pPr>
      <w:r w:rsidRPr="00AB5A03">
        <w:rPr>
          <w:rFonts w:asciiTheme="majorBidi" w:hAnsiTheme="majorBidi" w:cstheme="majorBidi"/>
          <w:color w:val="000000"/>
        </w:rPr>
        <w:t>Paint</w:t>
      </w:r>
    </w:p>
    <w:p w14:paraId="09BC3702" w14:textId="7D28DD31" w:rsidR="00177858" w:rsidRPr="008F3526" w:rsidRDefault="00177858" w:rsidP="008F3526">
      <w:pPr>
        <w:numPr>
          <w:ilvl w:val="3"/>
          <w:numId w:val="56"/>
        </w:numPr>
        <w:spacing w:after="216"/>
        <w:rPr>
          <w:rFonts w:asciiTheme="majorBidi" w:hAnsiTheme="majorBidi" w:cstheme="majorBidi"/>
          <w:color w:val="000000"/>
        </w:rPr>
      </w:pPr>
      <w:r w:rsidRPr="00AB5A03">
        <w:rPr>
          <w:rFonts w:asciiTheme="majorBidi" w:hAnsiTheme="majorBidi" w:cstheme="majorBidi"/>
          <w:color w:val="000000"/>
        </w:rPr>
        <w:t xml:space="preserve">Solid Color </w:t>
      </w:r>
      <w:r w:rsidR="00621BE7" w:rsidRPr="00AB5A03">
        <w:rPr>
          <w:rFonts w:asciiTheme="majorBidi" w:hAnsiTheme="majorBidi" w:cstheme="majorBidi"/>
          <w:color w:val="000000"/>
        </w:rPr>
        <w:t>Powder Coat</w:t>
      </w:r>
    </w:p>
    <w:p w14:paraId="11FBC6C2" w14:textId="77777777" w:rsidR="00621BE7" w:rsidRPr="00527199" w:rsidRDefault="00621BE7" w:rsidP="00527199">
      <w:pPr>
        <w:pStyle w:val="ART"/>
        <w:numPr>
          <w:ilvl w:val="0"/>
          <w:numId w:val="22"/>
        </w:numPr>
        <w:ind w:left="900" w:hanging="900"/>
      </w:pPr>
      <w:r w:rsidRPr="00527199">
        <w:t>ACCESSORY MATERIALS</w:t>
      </w:r>
    </w:p>
    <w:p w14:paraId="0304AC9D" w14:textId="77777777" w:rsidR="00F026AE" w:rsidRPr="00527199" w:rsidRDefault="00621BE7" w:rsidP="00527199">
      <w:pPr>
        <w:pStyle w:val="PR1"/>
        <w:numPr>
          <w:ilvl w:val="1"/>
          <w:numId w:val="60"/>
        </w:numPr>
      </w:pPr>
      <w:r w:rsidRPr="00527199">
        <w:t xml:space="preserve">Wall Moldings / Trim: </w:t>
      </w:r>
    </w:p>
    <w:p w14:paraId="655EB5FC" w14:textId="77777777" w:rsidR="00621BE7" w:rsidRPr="00AB5A03" w:rsidRDefault="00F026AE" w:rsidP="0030718F">
      <w:pPr>
        <w:numPr>
          <w:ilvl w:val="2"/>
          <w:numId w:val="64"/>
        </w:numPr>
        <w:spacing w:after="216"/>
        <w:rPr>
          <w:rFonts w:asciiTheme="majorBidi" w:hAnsiTheme="majorBidi" w:cstheme="majorBidi"/>
          <w:color w:val="000000"/>
        </w:rPr>
      </w:pPr>
      <w:r w:rsidRPr="00AB5A03">
        <w:rPr>
          <w:rFonts w:asciiTheme="majorBidi" w:hAnsiTheme="majorBidi" w:cstheme="majorBidi"/>
          <w:color w:val="000000"/>
        </w:rPr>
        <w:t>B</w:t>
      </w:r>
      <w:r w:rsidR="00621BE7" w:rsidRPr="00AB5A03">
        <w:rPr>
          <w:rFonts w:asciiTheme="majorBidi" w:hAnsiTheme="majorBidi" w:cstheme="majorBidi"/>
          <w:color w:val="000000"/>
        </w:rPr>
        <w:t xml:space="preserve">ox </w:t>
      </w:r>
      <w:r w:rsidRPr="00AB5A03">
        <w:rPr>
          <w:rFonts w:asciiTheme="majorBidi" w:hAnsiTheme="majorBidi" w:cstheme="majorBidi"/>
          <w:color w:val="000000"/>
        </w:rPr>
        <w:t>M</w:t>
      </w:r>
      <w:r w:rsidR="00621BE7" w:rsidRPr="00AB5A03">
        <w:rPr>
          <w:rFonts w:asciiTheme="majorBidi" w:hAnsiTheme="majorBidi" w:cstheme="majorBidi"/>
          <w:color w:val="000000"/>
        </w:rPr>
        <w:t>old (standard)</w:t>
      </w:r>
    </w:p>
    <w:p w14:paraId="7D78722A" w14:textId="77777777" w:rsidR="00F026AE" w:rsidRPr="00AB5A03" w:rsidRDefault="00F026AE" w:rsidP="0030718F">
      <w:pPr>
        <w:numPr>
          <w:ilvl w:val="2"/>
          <w:numId w:val="64"/>
        </w:numPr>
        <w:spacing w:after="216"/>
        <w:rPr>
          <w:rFonts w:asciiTheme="majorBidi" w:hAnsiTheme="majorBidi" w:cstheme="majorBidi"/>
          <w:color w:val="000000"/>
        </w:rPr>
      </w:pPr>
      <w:r w:rsidRPr="00AB5A03">
        <w:rPr>
          <w:rFonts w:asciiTheme="majorBidi" w:hAnsiTheme="majorBidi" w:cstheme="majorBidi"/>
          <w:color w:val="000000"/>
        </w:rPr>
        <w:t>¾" J-Trim, caps panel only</w:t>
      </w:r>
    </w:p>
    <w:p w14:paraId="10C0C280" w14:textId="77777777" w:rsidR="00F026AE" w:rsidRPr="00AB5A03" w:rsidRDefault="00F026AE" w:rsidP="0030718F">
      <w:pPr>
        <w:numPr>
          <w:ilvl w:val="2"/>
          <w:numId w:val="64"/>
        </w:numPr>
        <w:spacing w:after="216"/>
        <w:rPr>
          <w:rFonts w:asciiTheme="majorBidi" w:hAnsiTheme="majorBidi" w:cstheme="majorBidi"/>
          <w:color w:val="000000"/>
        </w:rPr>
      </w:pPr>
      <w:r w:rsidRPr="00AB5A03">
        <w:rPr>
          <w:rFonts w:asciiTheme="majorBidi" w:hAnsiTheme="majorBidi" w:cstheme="majorBidi"/>
          <w:color w:val="000000"/>
        </w:rPr>
        <w:t>2-1/2" J-Trim, caps panel and carrier</w:t>
      </w:r>
    </w:p>
    <w:p w14:paraId="4DF26B1C" w14:textId="77777777" w:rsidR="00F026AE" w:rsidRPr="00AB5A03" w:rsidRDefault="00F026AE" w:rsidP="0030718F">
      <w:pPr>
        <w:numPr>
          <w:ilvl w:val="2"/>
          <w:numId w:val="64"/>
        </w:numPr>
        <w:spacing w:after="216"/>
        <w:rPr>
          <w:rFonts w:asciiTheme="majorBidi" w:hAnsiTheme="majorBidi" w:cstheme="majorBidi"/>
          <w:color w:val="000000"/>
        </w:rPr>
      </w:pPr>
      <w:r w:rsidRPr="00AB5A03">
        <w:rPr>
          <w:rFonts w:asciiTheme="majorBidi" w:hAnsiTheme="majorBidi" w:cstheme="majorBidi"/>
          <w:color w:val="000000"/>
        </w:rPr>
        <w:t>Extruded Edgeline “TF” Trim</w:t>
      </w:r>
    </w:p>
    <w:p w14:paraId="6803FD5E" w14:textId="77777777" w:rsidR="00F026AE" w:rsidRPr="00AB5A03" w:rsidRDefault="00F026AE" w:rsidP="0030718F">
      <w:pPr>
        <w:numPr>
          <w:ilvl w:val="3"/>
          <w:numId w:val="64"/>
        </w:numPr>
        <w:spacing w:after="216"/>
        <w:rPr>
          <w:rFonts w:asciiTheme="majorBidi" w:hAnsiTheme="majorBidi" w:cstheme="majorBidi"/>
          <w:color w:val="000000"/>
        </w:rPr>
      </w:pPr>
      <w:r w:rsidRPr="00AB5A03">
        <w:rPr>
          <w:rFonts w:asciiTheme="majorBidi" w:hAnsiTheme="majorBidi" w:cstheme="majorBidi"/>
          <w:color w:val="000000"/>
        </w:rPr>
        <w:t xml:space="preserve">Height: </w:t>
      </w:r>
      <w:r w:rsidRPr="00AB5A03">
        <w:rPr>
          <w:rFonts w:asciiTheme="majorBidi" w:hAnsiTheme="majorBidi" w:cstheme="majorBidi"/>
          <w:b/>
          <w:i/>
          <w:color w:val="000000"/>
        </w:rPr>
        <w:t>(4</w:t>
      </w:r>
      <w:r w:rsidR="00E32178" w:rsidRPr="00AB5A03">
        <w:rPr>
          <w:rFonts w:asciiTheme="majorBidi" w:hAnsiTheme="majorBidi" w:cstheme="majorBidi"/>
          <w:b/>
          <w:i/>
          <w:color w:val="000000"/>
        </w:rPr>
        <w:t>"</w:t>
      </w:r>
      <w:r w:rsidRPr="00AB5A03">
        <w:rPr>
          <w:rFonts w:asciiTheme="majorBidi" w:hAnsiTheme="majorBidi" w:cstheme="majorBidi"/>
          <w:b/>
          <w:i/>
          <w:color w:val="000000"/>
        </w:rPr>
        <w:t>)(6</w:t>
      </w:r>
      <w:r w:rsidR="00E32178" w:rsidRPr="00AB5A03">
        <w:rPr>
          <w:rFonts w:asciiTheme="majorBidi" w:hAnsiTheme="majorBidi" w:cstheme="majorBidi"/>
          <w:b/>
          <w:i/>
          <w:color w:val="000000"/>
        </w:rPr>
        <w:t>"</w:t>
      </w:r>
      <w:r w:rsidRPr="00AB5A03">
        <w:rPr>
          <w:rFonts w:asciiTheme="majorBidi" w:hAnsiTheme="majorBidi" w:cstheme="majorBidi"/>
          <w:b/>
          <w:i/>
          <w:color w:val="000000"/>
        </w:rPr>
        <w:t>)(8</w:t>
      </w:r>
      <w:r w:rsidR="00E32178" w:rsidRPr="00AB5A03">
        <w:rPr>
          <w:rFonts w:asciiTheme="majorBidi" w:hAnsiTheme="majorBidi" w:cstheme="majorBidi"/>
          <w:b/>
          <w:i/>
          <w:color w:val="000000"/>
        </w:rPr>
        <w:t>"</w:t>
      </w:r>
      <w:r w:rsidRPr="00AB5A03">
        <w:rPr>
          <w:rFonts w:asciiTheme="majorBidi" w:hAnsiTheme="majorBidi" w:cstheme="majorBidi"/>
          <w:b/>
          <w:i/>
          <w:color w:val="000000"/>
        </w:rPr>
        <w:t>)(10</w:t>
      </w:r>
      <w:r w:rsidR="00E32178" w:rsidRPr="00AB5A03">
        <w:rPr>
          <w:rFonts w:asciiTheme="majorBidi" w:hAnsiTheme="majorBidi" w:cstheme="majorBidi"/>
          <w:b/>
          <w:i/>
          <w:color w:val="000000"/>
        </w:rPr>
        <w:t>"</w:t>
      </w:r>
      <w:r w:rsidRPr="00AB5A03">
        <w:rPr>
          <w:rFonts w:asciiTheme="majorBidi" w:hAnsiTheme="majorBidi" w:cstheme="majorBidi"/>
          <w:b/>
          <w:i/>
          <w:color w:val="000000"/>
        </w:rPr>
        <w:t>)(12</w:t>
      </w:r>
      <w:r w:rsidR="00E32178" w:rsidRPr="00AB5A03">
        <w:rPr>
          <w:rFonts w:asciiTheme="majorBidi" w:hAnsiTheme="majorBidi" w:cstheme="majorBidi"/>
          <w:b/>
          <w:i/>
          <w:color w:val="000000"/>
        </w:rPr>
        <w:t>"</w:t>
      </w:r>
      <w:r w:rsidRPr="00AB5A03">
        <w:rPr>
          <w:rFonts w:asciiTheme="majorBidi" w:hAnsiTheme="majorBidi" w:cstheme="majorBidi"/>
          <w:b/>
          <w:i/>
          <w:color w:val="000000"/>
        </w:rPr>
        <w:t>)</w:t>
      </w:r>
    </w:p>
    <w:p w14:paraId="7C1BE413" w14:textId="77777777" w:rsidR="00F026AE" w:rsidRPr="00527199" w:rsidRDefault="00621BE7" w:rsidP="00527199">
      <w:pPr>
        <w:pStyle w:val="PR1"/>
        <w:numPr>
          <w:ilvl w:val="1"/>
          <w:numId w:val="60"/>
        </w:numPr>
      </w:pPr>
      <w:r w:rsidRPr="00527199">
        <w:t xml:space="preserve">Access Panels: </w:t>
      </w:r>
    </w:p>
    <w:p w14:paraId="5509A071" w14:textId="77777777" w:rsidR="00621BE7" w:rsidRPr="00AB5A03" w:rsidRDefault="00F026AE" w:rsidP="0030718F">
      <w:pPr>
        <w:numPr>
          <w:ilvl w:val="2"/>
          <w:numId w:val="65"/>
        </w:numPr>
        <w:spacing w:after="216"/>
        <w:rPr>
          <w:rFonts w:asciiTheme="majorBidi" w:hAnsiTheme="majorBidi" w:cstheme="majorBidi"/>
          <w:color w:val="000000"/>
        </w:rPr>
      </w:pPr>
      <w:r w:rsidRPr="00AB5A03">
        <w:rPr>
          <w:rFonts w:asciiTheme="majorBidi" w:hAnsiTheme="majorBidi" w:cstheme="majorBidi"/>
          <w:color w:val="000000"/>
        </w:rPr>
        <w:t xml:space="preserve">Interior: </w:t>
      </w:r>
      <w:r w:rsidR="00621BE7" w:rsidRPr="00AB5A03">
        <w:rPr>
          <w:rFonts w:asciiTheme="majorBidi" w:hAnsiTheme="majorBidi" w:cstheme="majorBidi"/>
          <w:color w:val="000000"/>
        </w:rPr>
        <w:t>Manufacturer's standard hinged style at locations indicated.</w:t>
      </w:r>
      <w:r w:rsidRPr="00AB5A03">
        <w:rPr>
          <w:rFonts w:asciiTheme="majorBidi" w:hAnsiTheme="majorBidi" w:cstheme="majorBidi"/>
          <w:color w:val="000000"/>
        </w:rPr>
        <w:t xml:space="preserve"> Note: Torsion Spring Panels are downward accessible, and separate access doors may not be required. </w:t>
      </w:r>
    </w:p>
    <w:p w14:paraId="6D5CEC7C" w14:textId="77777777" w:rsidR="00F026AE" w:rsidRPr="00AB5A03" w:rsidRDefault="00F026AE" w:rsidP="0030718F">
      <w:pPr>
        <w:numPr>
          <w:ilvl w:val="2"/>
          <w:numId w:val="65"/>
        </w:numPr>
        <w:spacing w:after="216"/>
        <w:rPr>
          <w:rFonts w:asciiTheme="majorBidi" w:hAnsiTheme="majorBidi" w:cstheme="majorBidi"/>
          <w:color w:val="000000"/>
        </w:rPr>
      </w:pPr>
      <w:r w:rsidRPr="00AB5A03">
        <w:rPr>
          <w:rFonts w:asciiTheme="majorBidi" w:hAnsiTheme="majorBidi" w:cstheme="majorBidi"/>
          <w:color w:val="000000"/>
        </w:rPr>
        <w:t xml:space="preserve">Exterior: </w:t>
      </w:r>
      <w:r w:rsidRPr="00AB5A03">
        <w:rPr>
          <w:rFonts w:asciiTheme="majorBidi" w:hAnsiTheme="majorBidi" w:cstheme="majorBidi"/>
        </w:rPr>
        <w:t>Manufacturer’s standard Exterior Torsion Spring style at locations indicated.</w:t>
      </w:r>
    </w:p>
    <w:p w14:paraId="20E93E4B" w14:textId="77777777" w:rsidR="00621BE7" w:rsidRPr="00527199" w:rsidRDefault="00621BE7" w:rsidP="00527199">
      <w:pPr>
        <w:pStyle w:val="PR1"/>
        <w:numPr>
          <w:ilvl w:val="1"/>
          <w:numId w:val="60"/>
        </w:numPr>
      </w:pPr>
      <w:r w:rsidRPr="00527199">
        <w:t>Acoustic Material</w:t>
      </w:r>
      <w:r w:rsidR="00F026AE" w:rsidRPr="00527199">
        <w:t xml:space="preserve"> (Interior Only)</w:t>
      </w:r>
      <w:r w:rsidRPr="00527199">
        <w:t>: (Non-woven black fabric)(Non-woven black fabric with 1</w:t>
      </w:r>
      <w:r w:rsidR="00E32178" w:rsidRPr="00527199">
        <w:t>"</w:t>
      </w:r>
      <w:r w:rsidRPr="00527199">
        <w:t xml:space="preserve"> thick glass fiber, 1</w:t>
      </w:r>
      <w:r w:rsidRPr="00527199">
        <w:noBreakHyphen/>
        <w:t xml:space="preserve">1/2 pcf density, </w:t>
      </w:r>
      <w:r w:rsidR="001C4718" w:rsidRPr="00527199">
        <w:t>polywrapped</w:t>
      </w:r>
      <w:r w:rsidRPr="00527199">
        <w:t>)(1</w:t>
      </w:r>
      <w:r w:rsidR="00E32178" w:rsidRPr="00527199">
        <w:t>"</w:t>
      </w:r>
      <w:r w:rsidRPr="00527199">
        <w:t xml:space="preserve"> thick glass fiber, 1</w:t>
      </w:r>
      <w:r w:rsidRPr="00527199">
        <w:noBreakHyphen/>
        <w:t xml:space="preserve">1/2 pcf density, </w:t>
      </w:r>
      <w:r w:rsidR="001C4718" w:rsidRPr="00527199">
        <w:t>polywrapped</w:t>
      </w:r>
      <w:r w:rsidRPr="00527199">
        <w:t xml:space="preserve">) </w:t>
      </w:r>
    </w:p>
    <w:p w14:paraId="2F0796CB" w14:textId="77777777" w:rsidR="00621BE7" w:rsidRPr="0030718F" w:rsidRDefault="00621BE7" w:rsidP="0030718F">
      <w:pPr>
        <w:pStyle w:val="PR1"/>
        <w:numPr>
          <w:ilvl w:val="1"/>
          <w:numId w:val="60"/>
        </w:numPr>
      </w:pPr>
      <w:r w:rsidRPr="0030718F">
        <w:t>Custom Panels and Trim Pieces: Fabricate panels for dropped soffit returns and similar conditions from materials and finishes to match selected ceiling plank.</w:t>
      </w:r>
    </w:p>
    <w:p w14:paraId="5130B187" w14:textId="77777777" w:rsidR="00F026AE" w:rsidRPr="0030718F" w:rsidRDefault="00621BE7" w:rsidP="0030718F">
      <w:pPr>
        <w:pStyle w:val="PR1"/>
        <w:numPr>
          <w:ilvl w:val="1"/>
          <w:numId w:val="60"/>
        </w:numPr>
      </w:pPr>
      <w:r w:rsidRPr="0030718F">
        <w:t>Lighting Fixtures (Modular Type “M” or “MT” flange)</w:t>
      </w:r>
      <w:r w:rsidR="00F026AE" w:rsidRPr="0030718F">
        <w:t>: Optional</w:t>
      </w:r>
    </w:p>
    <w:p w14:paraId="54176255" w14:textId="77777777" w:rsidR="00313D13" w:rsidRDefault="00621BE7" w:rsidP="0030718F">
      <w:pPr>
        <w:pStyle w:val="PR1"/>
        <w:numPr>
          <w:ilvl w:val="1"/>
          <w:numId w:val="60"/>
        </w:numPr>
      </w:pPr>
      <w:r w:rsidRPr="0030718F">
        <w:t>HVAC diffusers</w:t>
      </w:r>
      <w:r w:rsidR="00F026AE" w:rsidRPr="0030718F">
        <w:t xml:space="preserve"> (Interior Only)</w:t>
      </w:r>
      <w:r w:rsidRPr="0030718F">
        <w:t>: Optional</w:t>
      </w:r>
    </w:p>
    <w:p w14:paraId="5407D436" w14:textId="77777777" w:rsidR="0030718F" w:rsidRDefault="0030718F" w:rsidP="0030718F">
      <w:pPr>
        <w:pStyle w:val="PR1"/>
        <w:numPr>
          <w:ilvl w:val="0"/>
          <w:numId w:val="0"/>
        </w:numPr>
        <w:ind w:left="720"/>
      </w:pPr>
    </w:p>
    <w:p w14:paraId="20242C00" w14:textId="77777777" w:rsidR="00313D13" w:rsidRPr="0030718F" w:rsidRDefault="00313D13" w:rsidP="00621BE7">
      <w:pPr>
        <w:spacing w:after="216"/>
        <w:rPr>
          <w:rFonts w:asciiTheme="majorBidi" w:hAnsiTheme="majorBidi" w:cstheme="majorBidi"/>
          <w:b/>
          <w:bCs/>
          <w:color w:val="000000"/>
        </w:rPr>
      </w:pPr>
      <w:r w:rsidRPr="0030718F">
        <w:rPr>
          <w:rFonts w:asciiTheme="majorBidi" w:hAnsiTheme="majorBidi" w:cstheme="majorBidi"/>
          <w:b/>
          <w:bCs/>
          <w:color w:val="000000"/>
        </w:rPr>
        <w:t>PART 3- EXECUTION</w:t>
      </w:r>
    </w:p>
    <w:p w14:paraId="26B8BCAA" w14:textId="2F591AB4" w:rsidR="0084383C" w:rsidRPr="004E5560" w:rsidRDefault="00F46748" w:rsidP="00F46748">
      <w:pPr>
        <w:pStyle w:val="ART"/>
        <w:numPr>
          <w:ilvl w:val="1"/>
          <w:numId w:val="81"/>
        </w:numPr>
      </w:pPr>
      <w:r>
        <w:t xml:space="preserve">      </w:t>
      </w:r>
      <w:r w:rsidR="0084383C" w:rsidRPr="004E5560">
        <w:t>EXAMINATION</w:t>
      </w:r>
    </w:p>
    <w:p w14:paraId="182A963C" w14:textId="77777777" w:rsidR="0084383C" w:rsidRPr="0030718F" w:rsidRDefault="0084383C" w:rsidP="0030718F">
      <w:pPr>
        <w:pStyle w:val="PR1"/>
        <w:numPr>
          <w:ilvl w:val="1"/>
          <w:numId w:val="67"/>
        </w:numPr>
      </w:pPr>
      <w:r w:rsidRPr="0030718F">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14:paraId="34D2326C" w14:textId="77777777" w:rsidR="0084383C" w:rsidRPr="0030718F" w:rsidRDefault="0084383C" w:rsidP="0030718F">
      <w:pPr>
        <w:pStyle w:val="PR1"/>
        <w:numPr>
          <w:ilvl w:val="1"/>
          <w:numId w:val="67"/>
        </w:numPr>
      </w:pPr>
      <w:r w:rsidRPr="0030718F">
        <w:lastRenderedPageBreak/>
        <w:t>Proceed with installation only after unsatisfactory conditions have been corrected.</w:t>
      </w:r>
    </w:p>
    <w:p w14:paraId="7EE51CAB" w14:textId="3475C49C" w:rsidR="0084383C" w:rsidRPr="0030718F" w:rsidRDefault="00910564" w:rsidP="00910564">
      <w:pPr>
        <w:pStyle w:val="ART"/>
        <w:numPr>
          <w:ilvl w:val="1"/>
          <w:numId w:val="81"/>
        </w:numPr>
      </w:pPr>
      <w:r>
        <w:t xml:space="preserve">     </w:t>
      </w:r>
      <w:r w:rsidR="002B6E57">
        <w:t xml:space="preserve">  </w:t>
      </w:r>
      <w:r w:rsidR="0084383C" w:rsidRPr="0030718F">
        <w:t>PREPARATION</w:t>
      </w:r>
    </w:p>
    <w:p w14:paraId="3689B83E" w14:textId="77777777" w:rsidR="0084383C" w:rsidRPr="0030718F" w:rsidRDefault="0084383C" w:rsidP="0030718F">
      <w:pPr>
        <w:pStyle w:val="PR1"/>
        <w:numPr>
          <w:ilvl w:val="1"/>
          <w:numId w:val="69"/>
        </w:numPr>
      </w:pPr>
      <w:r w:rsidRPr="0030718F">
        <w:t xml:space="preserve">Coordination: Furnish layouts for cast-in-place anchors, clips, and other ceiling anchors whose installation is specified in other Sections. </w:t>
      </w:r>
    </w:p>
    <w:p w14:paraId="5C6E008F" w14:textId="77777777" w:rsidR="0084383C" w:rsidRPr="0030718F" w:rsidRDefault="0084383C" w:rsidP="0030718F">
      <w:pPr>
        <w:pStyle w:val="PR1"/>
        <w:numPr>
          <w:ilvl w:val="1"/>
          <w:numId w:val="69"/>
        </w:numPr>
      </w:pPr>
      <w:r w:rsidRPr="0030718F">
        <w:t>Measure each ceiling area and establish layout of acoustical metal pan units to balance border widths at opposite edges of each ceiling. Avoid using less-than-half-width units at borders, and comply with layout shown on reflected ceiling plans.</w:t>
      </w:r>
    </w:p>
    <w:p w14:paraId="03184638" w14:textId="77777777" w:rsidR="0084383C" w:rsidRPr="0030718F" w:rsidRDefault="0084383C" w:rsidP="0030718F">
      <w:pPr>
        <w:pStyle w:val="PR1"/>
        <w:numPr>
          <w:ilvl w:val="1"/>
          <w:numId w:val="69"/>
        </w:numPr>
      </w:pPr>
      <w:r w:rsidRPr="0030718F">
        <w:t>Survey substrate for wall attachment to assure squareness and proper elevation for wall panel installation.</w:t>
      </w:r>
    </w:p>
    <w:p w14:paraId="554A84C5" w14:textId="3B8E5F2B" w:rsidR="0084383C" w:rsidRPr="0030718F" w:rsidRDefault="00AB5E2C" w:rsidP="002B6E57">
      <w:pPr>
        <w:pStyle w:val="ART"/>
        <w:numPr>
          <w:ilvl w:val="1"/>
          <w:numId w:val="81"/>
        </w:numPr>
      </w:pPr>
      <w:r>
        <w:t xml:space="preserve">      </w:t>
      </w:r>
      <w:r w:rsidR="0084383C" w:rsidRPr="0030718F">
        <w:t>INSTALLATION</w:t>
      </w:r>
    </w:p>
    <w:p w14:paraId="26D45CC7" w14:textId="77777777" w:rsidR="0084383C" w:rsidRPr="0030718F" w:rsidRDefault="0084383C" w:rsidP="00F810DA">
      <w:pPr>
        <w:pStyle w:val="PR1"/>
        <w:numPr>
          <w:ilvl w:val="1"/>
          <w:numId w:val="74"/>
        </w:numPr>
      </w:pPr>
      <w:r w:rsidRPr="0030718F">
        <w:t>General: Install acoustical metal pan ceilings, per manufacturers shop drawings provided, per manufacturer's written instructions and to comply with publications referenced below.</w:t>
      </w:r>
    </w:p>
    <w:p w14:paraId="3BF7F54A" w14:textId="77777777" w:rsidR="0084383C" w:rsidRPr="00AB5A03" w:rsidRDefault="0084383C" w:rsidP="0084383C">
      <w:pPr>
        <w:numPr>
          <w:ilvl w:val="2"/>
          <w:numId w:val="23"/>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ClSCA “Ceiling Systems Handbook”</w:t>
      </w:r>
    </w:p>
    <w:p w14:paraId="3289FE29" w14:textId="77777777" w:rsidR="0084383C" w:rsidRPr="00AB5A03" w:rsidRDefault="0084383C" w:rsidP="0084383C">
      <w:pPr>
        <w:numPr>
          <w:ilvl w:val="2"/>
          <w:numId w:val="23"/>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Standard for Ceiling Suspension System Installations - ASTM C 636</w:t>
      </w:r>
    </w:p>
    <w:p w14:paraId="72E84268" w14:textId="77777777" w:rsidR="0084383C" w:rsidRPr="00AB5A03" w:rsidRDefault="0084383C" w:rsidP="0084383C">
      <w:pPr>
        <w:numPr>
          <w:ilvl w:val="2"/>
          <w:numId w:val="23"/>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Standard for Ceiling Suspension Systems Requiring Seismic Restraint - ASTM E 580</w:t>
      </w:r>
    </w:p>
    <w:p w14:paraId="534895FA" w14:textId="77777777" w:rsidR="0084383C" w:rsidRPr="00AB5A03" w:rsidRDefault="0084383C" w:rsidP="0084383C">
      <w:pPr>
        <w:numPr>
          <w:ilvl w:val="2"/>
          <w:numId w:val="23"/>
        </w:numPr>
        <w:tabs>
          <w:tab w:val="clear" w:pos="2160"/>
        </w:tabs>
        <w:spacing w:after="216"/>
        <w:rPr>
          <w:rFonts w:asciiTheme="majorBidi" w:hAnsiTheme="majorBidi" w:cstheme="majorBidi"/>
          <w:color w:val="000000"/>
        </w:rPr>
      </w:pPr>
      <w:r w:rsidRPr="00AB5A03">
        <w:rPr>
          <w:rFonts w:asciiTheme="majorBidi" w:hAnsiTheme="majorBidi" w:cstheme="majorBidi"/>
          <w:color w:val="000000"/>
        </w:rPr>
        <w:t>IBC (International Building Code) Standard for Seismic Zone for local area</w:t>
      </w:r>
    </w:p>
    <w:p w14:paraId="22AE7DF3" w14:textId="77777777" w:rsidR="0084383C" w:rsidRPr="0030718F" w:rsidRDefault="0084383C" w:rsidP="00F810DA">
      <w:pPr>
        <w:pStyle w:val="PR1"/>
        <w:numPr>
          <w:ilvl w:val="1"/>
          <w:numId w:val="74"/>
        </w:numPr>
      </w:pPr>
      <w:r w:rsidRPr="0030718F">
        <w:t xml:space="preserve">Suspend ceiling hangers from building's approved structural substrates and as follows: </w:t>
      </w:r>
    </w:p>
    <w:p w14:paraId="1B229CDC" w14:textId="77777777" w:rsidR="0084383C" w:rsidRPr="00AB5A03" w:rsidRDefault="0084383C" w:rsidP="00F810DA">
      <w:pPr>
        <w:numPr>
          <w:ilvl w:val="2"/>
          <w:numId w:val="75"/>
        </w:numPr>
        <w:spacing w:after="216"/>
        <w:rPr>
          <w:rFonts w:asciiTheme="majorBidi" w:hAnsiTheme="majorBidi" w:cstheme="majorBidi"/>
          <w:color w:val="000000"/>
        </w:rPr>
      </w:pPr>
      <w:r w:rsidRPr="00AB5A03">
        <w:rPr>
          <w:rFonts w:asciiTheme="majorBidi" w:hAnsiTheme="majorBidi" w:cstheme="majorBidi"/>
          <w:color w:val="000000"/>
        </w:rPr>
        <w:t>Install hangers plumb and free from contact with insulation or other objects within ceiling plenum that are not part of supporting structure or of ceiling suspension system.</w:t>
      </w:r>
    </w:p>
    <w:p w14:paraId="19E865A3" w14:textId="77777777" w:rsidR="0084383C" w:rsidRPr="00AB5A03" w:rsidRDefault="0084383C" w:rsidP="00F810DA">
      <w:pPr>
        <w:numPr>
          <w:ilvl w:val="2"/>
          <w:numId w:val="75"/>
        </w:numPr>
        <w:spacing w:after="216"/>
        <w:rPr>
          <w:rFonts w:asciiTheme="majorBidi" w:hAnsiTheme="majorBidi" w:cstheme="majorBidi"/>
          <w:color w:val="000000"/>
        </w:rPr>
      </w:pPr>
      <w:r w:rsidRPr="00AB5A03">
        <w:rPr>
          <w:rFonts w:asciiTheme="majorBidi" w:hAnsiTheme="majorBidi" w:cstheme="majorBidi"/>
          <w:color w:val="000000"/>
        </w:rPr>
        <w:t>Splay hangers only where required to miss obstructions; offset resulting horizontal forces by bracing, counter-splaying, or other equally effective means.</w:t>
      </w:r>
    </w:p>
    <w:p w14:paraId="038FDD29" w14:textId="77777777" w:rsidR="0084383C" w:rsidRPr="00AB5A03" w:rsidRDefault="0084383C" w:rsidP="00F810DA">
      <w:pPr>
        <w:numPr>
          <w:ilvl w:val="2"/>
          <w:numId w:val="75"/>
        </w:numPr>
        <w:spacing w:after="216"/>
        <w:rPr>
          <w:rFonts w:asciiTheme="majorBidi" w:hAnsiTheme="majorBidi" w:cstheme="majorBidi"/>
          <w:color w:val="000000"/>
        </w:rPr>
      </w:pPr>
      <w:r w:rsidRPr="00AB5A03">
        <w:rPr>
          <w:rFonts w:asciiTheme="majorBidi" w:hAnsiTheme="majorBidi" w:cstheme="majorBidi"/>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41241130" w14:textId="77777777" w:rsidR="0084383C" w:rsidRPr="00AB5A03" w:rsidRDefault="0084383C" w:rsidP="00F810DA">
      <w:pPr>
        <w:numPr>
          <w:ilvl w:val="2"/>
          <w:numId w:val="75"/>
        </w:numPr>
        <w:spacing w:after="216"/>
        <w:rPr>
          <w:rFonts w:asciiTheme="majorBidi" w:hAnsiTheme="majorBidi" w:cstheme="majorBidi"/>
          <w:color w:val="000000"/>
        </w:rPr>
      </w:pPr>
      <w:r w:rsidRPr="00AB5A03">
        <w:rPr>
          <w:rFonts w:asciiTheme="majorBidi" w:hAnsiTheme="majorBidi" w:cstheme="majorBidi"/>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FB4271F" w14:textId="77777777" w:rsidR="0084383C" w:rsidRPr="00AB5A03" w:rsidRDefault="0084383C" w:rsidP="00F810DA">
      <w:pPr>
        <w:numPr>
          <w:ilvl w:val="2"/>
          <w:numId w:val="75"/>
        </w:numPr>
        <w:spacing w:after="216"/>
        <w:rPr>
          <w:rFonts w:asciiTheme="majorBidi" w:hAnsiTheme="majorBidi" w:cstheme="majorBidi"/>
        </w:rPr>
      </w:pPr>
      <w:r w:rsidRPr="00AB5A03">
        <w:rPr>
          <w:rFonts w:asciiTheme="majorBidi" w:hAnsiTheme="majorBidi" w:cstheme="majorBidi"/>
        </w:rPr>
        <w:t>Space hangers not more than 48” on-center, along each member supported directly from hangers, unless otherwise indicated; and provide hangers not more than 12” from ends of each member. Supply supporting calculations from licensed Structural Engineer verifying hanger spacing meets all requirements, when spacing exceeds those recommended.</w:t>
      </w:r>
    </w:p>
    <w:p w14:paraId="5D4D8B14" w14:textId="77777777" w:rsidR="0084383C" w:rsidRPr="00AB5A03" w:rsidRDefault="0084383C" w:rsidP="00F810DA">
      <w:pPr>
        <w:numPr>
          <w:ilvl w:val="2"/>
          <w:numId w:val="75"/>
        </w:numPr>
        <w:spacing w:after="216"/>
        <w:rPr>
          <w:rFonts w:asciiTheme="majorBidi" w:hAnsiTheme="majorBidi" w:cstheme="majorBidi"/>
          <w:color w:val="000000"/>
        </w:rPr>
      </w:pPr>
      <w:r w:rsidRPr="00AB5A03">
        <w:rPr>
          <w:rFonts w:asciiTheme="majorBidi" w:hAnsiTheme="majorBidi" w:cstheme="majorBidi"/>
          <w:color w:val="000000"/>
        </w:rPr>
        <w:t>Level grid to 1/8” in 10’ from specified elevation(s), square and true.</w:t>
      </w:r>
    </w:p>
    <w:p w14:paraId="02DD6EAA" w14:textId="77777777" w:rsidR="0084383C" w:rsidRPr="00AB5A03" w:rsidRDefault="0084383C" w:rsidP="00F810DA">
      <w:pPr>
        <w:numPr>
          <w:ilvl w:val="2"/>
          <w:numId w:val="75"/>
        </w:numPr>
        <w:spacing w:after="216"/>
        <w:rPr>
          <w:rFonts w:asciiTheme="majorBidi" w:hAnsiTheme="majorBidi" w:cstheme="majorBidi"/>
          <w:color w:val="000000"/>
        </w:rPr>
      </w:pPr>
      <w:r w:rsidRPr="00AB5A03">
        <w:rPr>
          <w:rFonts w:asciiTheme="majorBidi" w:hAnsiTheme="majorBidi" w:cstheme="majorBidi"/>
          <w:color w:val="000000"/>
        </w:rPr>
        <w:lastRenderedPageBreak/>
        <w:t>Adjust suspension system runners so they are square (within .5 degree from 90 degrees) and securely interlocked with one another. Remove and replace dented, bent, or kinked members.</w:t>
      </w:r>
    </w:p>
    <w:p w14:paraId="03EB0E8F" w14:textId="77777777" w:rsidR="0084383C" w:rsidRPr="0030718F" w:rsidRDefault="0084383C" w:rsidP="00F810DA">
      <w:pPr>
        <w:pStyle w:val="PR1"/>
        <w:numPr>
          <w:ilvl w:val="1"/>
          <w:numId w:val="74"/>
        </w:numPr>
      </w:pPr>
      <w:r w:rsidRPr="0030718F">
        <w:t>Secure bracing wires to ceiling suspension members and to supports acceptable to Architect/Engineer and/or inspector. Suspend bracing from building's structural members and/or structural deck, as required for hangers, without attaching to permanent metal forms, steel deck, or steel deck tabs (unless directed otherwise).</w:t>
      </w:r>
    </w:p>
    <w:p w14:paraId="6B9A2A2A" w14:textId="77777777" w:rsidR="0084383C" w:rsidRPr="0030718F" w:rsidRDefault="0084383C" w:rsidP="00F810DA">
      <w:pPr>
        <w:pStyle w:val="PR1"/>
        <w:numPr>
          <w:ilvl w:val="1"/>
          <w:numId w:val="74"/>
        </w:numPr>
      </w:pPr>
      <w:r w:rsidRPr="0030718F">
        <w:t>Install edge moldings and trim of type indicated at perimeter of acoustical ceiling area and where necessary to conceal edges of acoustical metal pan. Method of edge trim attachment and design of edge trims to be approved by Architect.</w:t>
      </w:r>
    </w:p>
    <w:p w14:paraId="14507028" w14:textId="77777777" w:rsidR="0084383C" w:rsidRPr="00AB5A03" w:rsidRDefault="0084383C" w:rsidP="00F810DA">
      <w:pPr>
        <w:numPr>
          <w:ilvl w:val="2"/>
          <w:numId w:val="76"/>
        </w:numPr>
        <w:spacing w:after="216"/>
        <w:rPr>
          <w:rFonts w:asciiTheme="majorBidi" w:hAnsiTheme="majorBidi" w:cstheme="majorBidi"/>
          <w:color w:val="000000"/>
        </w:rPr>
      </w:pPr>
      <w:r w:rsidRPr="00AB5A03">
        <w:rPr>
          <w:rFonts w:asciiTheme="majorBidi" w:hAnsiTheme="majorBidi" w:cstheme="majorBidi"/>
          <w:color w:val="000000"/>
        </w:rPr>
        <w:t>Screw attach moldings to substrate at intervals not more than 18” on-center and not more than 6” from ends, leveling with ceding suspension system to a tolerance of 1/8” in 10’. Miter corners accurately and connect securely.</w:t>
      </w:r>
    </w:p>
    <w:p w14:paraId="6CEB703E" w14:textId="77777777" w:rsidR="0084383C" w:rsidRPr="00AB5A03" w:rsidRDefault="0084383C" w:rsidP="00F810DA">
      <w:pPr>
        <w:numPr>
          <w:ilvl w:val="2"/>
          <w:numId w:val="76"/>
        </w:numPr>
        <w:spacing w:after="216"/>
        <w:rPr>
          <w:rFonts w:asciiTheme="majorBidi" w:hAnsiTheme="majorBidi" w:cstheme="majorBidi"/>
          <w:color w:val="000000"/>
        </w:rPr>
      </w:pPr>
      <w:r w:rsidRPr="00AB5A03">
        <w:rPr>
          <w:rFonts w:asciiTheme="majorBidi" w:hAnsiTheme="majorBidi" w:cstheme="majorBidi"/>
          <w:color w:val="000000"/>
        </w:rPr>
        <w:t>Do not use exposed fasteners, including pop rivets, on moldings and trim without prior written approval, or unless detailed otherwise.</w:t>
      </w:r>
    </w:p>
    <w:p w14:paraId="1F3DDFD4" w14:textId="77777777" w:rsidR="0084383C" w:rsidRPr="0030718F" w:rsidRDefault="0084383C" w:rsidP="00F810DA">
      <w:pPr>
        <w:pStyle w:val="PR1"/>
        <w:numPr>
          <w:ilvl w:val="1"/>
          <w:numId w:val="74"/>
        </w:numPr>
      </w:pPr>
      <w:r w:rsidRPr="0030718F">
        <w:t>Scribe and cut acoustical metal panel units for accurate fit at penetrations by other work through ceilings. Stiffen edges of cut units as required to eliminate evidence of buckling or variations in flatness exceeding referenced standards for stretcher-leveled metal sheet.</w:t>
      </w:r>
    </w:p>
    <w:p w14:paraId="23C091AC" w14:textId="77777777" w:rsidR="0084383C" w:rsidRPr="0030718F" w:rsidRDefault="0084383C" w:rsidP="00F810DA">
      <w:pPr>
        <w:pStyle w:val="PR1"/>
        <w:numPr>
          <w:ilvl w:val="1"/>
          <w:numId w:val="74"/>
        </w:numPr>
      </w:pPr>
      <w:r w:rsidRPr="0030718F">
        <w:t>Install acoustical metal panel units in coordination with suspension system.</w:t>
      </w:r>
    </w:p>
    <w:p w14:paraId="2DA13C2B" w14:textId="77777777" w:rsidR="0084383C" w:rsidRPr="00AB5A03" w:rsidRDefault="0084383C" w:rsidP="00F810DA">
      <w:pPr>
        <w:numPr>
          <w:ilvl w:val="2"/>
          <w:numId w:val="77"/>
        </w:numPr>
        <w:spacing w:after="216"/>
        <w:rPr>
          <w:rFonts w:asciiTheme="majorBidi" w:hAnsiTheme="majorBidi" w:cstheme="majorBidi"/>
        </w:rPr>
      </w:pPr>
      <w:r w:rsidRPr="00AB5A03">
        <w:rPr>
          <w:rFonts w:asciiTheme="majorBidi" w:hAnsiTheme="majorBidi" w:cstheme="majorBidi"/>
        </w:rPr>
        <w:t>Align joints in adjacent courses to form uniform, straight joints parallel to room axis in both directions, unless otherwise indicated. Install directionally patterned or textured panels in directions indicated on approved shop drawings. Panel- joints shall flow smoothly and in a straight line within 1/8” in 10’. Intersections shall be continuous.</w:t>
      </w:r>
    </w:p>
    <w:p w14:paraId="1D8DF871" w14:textId="77777777" w:rsidR="0084383C" w:rsidRPr="00AB5A03" w:rsidRDefault="0084383C" w:rsidP="00F810DA">
      <w:pPr>
        <w:numPr>
          <w:ilvl w:val="2"/>
          <w:numId w:val="77"/>
        </w:numPr>
        <w:spacing w:after="216"/>
        <w:rPr>
          <w:rFonts w:asciiTheme="majorBidi" w:hAnsiTheme="majorBidi" w:cstheme="majorBidi"/>
        </w:rPr>
      </w:pPr>
      <w:r w:rsidRPr="00AB5A03">
        <w:rPr>
          <w:rFonts w:asciiTheme="majorBidi" w:hAnsiTheme="majorBidi" w:cstheme="majorBidi"/>
        </w:rPr>
        <w:t>Fit adjoining units to form flush, tight joints. Scribe and cut units for accurate fit at borders and around construction penetrating ceiling.</w:t>
      </w:r>
    </w:p>
    <w:p w14:paraId="6A80D114" w14:textId="77777777" w:rsidR="0084383C" w:rsidRPr="00AB5A03" w:rsidRDefault="0084383C" w:rsidP="00F810DA">
      <w:pPr>
        <w:numPr>
          <w:ilvl w:val="2"/>
          <w:numId w:val="77"/>
        </w:numPr>
        <w:spacing w:after="216"/>
        <w:rPr>
          <w:rFonts w:asciiTheme="majorBidi" w:hAnsiTheme="majorBidi" w:cstheme="majorBidi"/>
        </w:rPr>
      </w:pPr>
      <w:r w:rsidRPr="00AB5A03">
        <w:rPr>
          <w:rFonts w:asciiTheme="majorBidi" w:hAnsiTheme="majorBidi" w:cstheme="majorBidi"/>
        </w:rPr>
        <w:t>Remove protective film from panels only when space is completely clean and free of airborne particles. Use white cotton gloves for final installation of panels into grid system.</w:t>
      </w:r>
    </w:p>
    <w:p w14:paraId="6AE1D7C9" w14:textId="28A1BE8B" w:rsidR="0084383C" w:rsidRPr="00F810DA" w:rsidRDefault="00AB5E2C" w:rsidP="00AB5E2C">
      <w:pPr>
        <w:pStyle w:val="ART"/>
        <w:numPr>
          <w:ilvl w:val="1"/>
          <w:numId w:val="81"/>
        </w:numPr>
      </w:pPr>
      <w:r>
        <w:t xml:space="preserve">       </w:t>
      </w:r>
      <w:r w:rsidR="0084383C" w:rsidRPr="00F810DA">
        <w:t>ADJUST AND CLEAN</w:t>
      </w:r>
    </w:p>
    <w:p w14:paraId="75202CF5" w14:textId="77777777" w:rsidR="0084383C" w:rsidRPr="00F810DA" w:rsidRDefault="0084383C" w:rsidP="00F810DA">
      <w:pPr>
        <w:pStyle w:val="PR1"/>
        <w:numPr>
          <w:ilvl w:val="1"/>
          <w:numId w:val="79"/>
        </w:numPr>
      </w:pPr>
      <w:r w:rsidRPr="00F810DA">
        <w:t>Adjust components to provide uniform tolerances.</w:t>
      </w:r>
    </w:p>
    <w:p w14:paraId="6E69A56B" w14:textId="77777777" w:rsidR="0084383C" w:rsidRPr="00F810DA" w:rsidRDefault="0084383C" w:rsidP="00F810DA">
      <w:pPr>
        <w:pStyle w:val="PR1"/>
        <w:numPr>
          <w:ilvl w:val="1"/>
          <w:numId w:val="79"/>
        </w:numPr>
      </w:pPr>
      <w:r w:rsidRPr="00F810DA">
        <w:t>Replace all ceiling panels that are scratched, dented or otherwise damaged.</w:t>
      </w:r>
    </w:p>
    <w:p w14:paraId="65FBE1CB" w14:textId="77777777" w:rsidR="0084383C" w:rsidRDefault="0084383C" w:rsidP="00F810DA">
      <w:pPr>
        <w:pStyle w:val="PR1"/>
        <w:numPr>
          <w:ilvl w:val="1"/>
          <w:numId w:val="79"/>
        </w:numPr>
      </w:pPr>
      <w:r w:rsidRPr="00F810DA">
        <w:t>Clean exposed surfaces with non-solvent, non-abrasive commercial type cleaner.</w:t>
      </w:r>
    </w:p>
    <w:p w14:paraId="730BA06A" w14:textId="77777777" w:rsidR="008F3526" w:rsidRPr="00F810DA" w:rsidRDefault="008F3526" w:rsidP="008F3526">
      <w:pPr>
        <w:pStyle w:val="PR1"/>
        <w:numPr>
          <w:ilvl w:val="0"/>
          <w:numId w:val="0"/>
        </w:numPr>
        <w:ind w:left="720"/>
      </w:pPr>
    </w:p>
    <w:p w14:paraId="0B12268E" w14:textId="77777777" w:rsidR="00FA65C2" w:rsidRPr="00AB5A03" w:rsidRDefault="0084383C" w:rsidP="0084383C">
      <w:pPr>
        <w:spacing w:after="216"/>
        <w:rPr>
          <w:rFonts w:asciiTheme="majorBidi" w:hAnsiTheme="majorBidi" w:cstheme="majorBidi"/>
          <w:b/>
        </w:rPr>
      </w:pPr>
      <w:r w:rsidRPr="00AB5A03">
        <w:rPr>
          <w:rFonts w:asciiTheme="majorBidi" w:hAnsiTheme="majorBidi" w:cstheme="majorBidi"/>
          <w:b/>
        </w:rPr>
        <w:t>End of Section</w:t>
      </w:r>
    </w:p>
    <w:p w14:paraId="525DC816" w14:textId="77777777" w:rsidR="0050584D" w:rsidRPr="00AB5A03" w:rsidRDefault="0050584D">
      <w:pPr>
        <w:spacing w:after="216"/>
        <w:rPr>
          <w:rFonts w:asciiTheme="majorBidi" w:hAnsiTheme="majorBidi" w:cstheme="majorBidi"/>
          <w:b/>
        </w:rPr>
      </w:pPr>
    </w:p>
    <w:sectPr w:rsidR="0050584D" w:rsidRPr="00AB5A03">
      <w:headerReference w:type="default" r:id="rId12"/>
      <w:footerReference w:type="default" r:id="rId13"/>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CEAAA" w14:textId="77777777" w:rsidR="006D5FDA" w:rsidRDefault="006D5FDA">
      <w:r>
        <w:separator/>
      </w:r>
    </w:p>
  </w:endnote>
  <w:endnote w:type="continuationSeparator" w:id="0">
    <w:p w14:paraId="764892DC" w14:textId="77777777" w:rsidR="006D5FDA" w:rsidRDefault="006D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66B7" w14:textId="5458292B" w:rsidR="00145935" w:rsidRPr="003F2DC3" w:rsidRDefault="00145935" w:rsidP="00145935">
    <w:pPr>
      <w:pStyle w:val="Footer"/>
      <w:rPr>
        <w:lang w:val="en-CA"/>
      </w:rPr>
    </w:pPr>
    <w:bookmarkStart w:id="1" w:name="_Hlk199854514"/>
    <w:bookmarkStart w:id="2" w:name="_Hlk199854515"/>
    <w:bookmarkStart w:id="3" w:name="_Hlk199854960"/>
    <w:bookmarkStart w:id="4" w:name="_Hlk199854961"/>
    <w:bookmarkStart w:id="5" w:name="_Hlk199856979"/>
    <w:bookmarkStart w:id="6" w:name="_Hlk199856980"/>
    <w:bookmarkStart w:id="7" w:name="_Hlk199858471"/>
    <w:bookmarkStart w:id="8" w:name="_Hlk199858472"/>
    <w:r>
      <w:rPr>
        <w:lang w:val="en-CA"/>
      </w:rPr>
      <w:t>PANEL: Form™</w:t>
    </w:r>
    <w:r w:rsidR="00F90124">
      <w:rPr>
        <w:lang w:val="en-CA"/>
      </w:rPr>
      <w:t xml:space="preserve"> Mesh Panels</w:t>
    </w:r>
    <w:r w:rsidRPr="003F2DC3">
      <w:rPr>
        <w:lang w:val="en-CA"/>
      </w:rPr>
      <w:t xml:space="preserve"> </w:t>
    </w:r>
    <w:r>
      <w:rPr>
        <w:lang w:val="en-CA"/>
      </w:rPr>
      <w:t xml:space="preserve">                                              </w:t>
    </w:r>
    <w:r w:rsidR="00740D3C">
      <w:rPr>
        <w:lang w:val="en-CA"/>
      </w:rPr>
      <w:t xml:space="preserve">                                               </w:t>
    </w:r>
    <w:r>
      <w:rPr>
        <w:lang w:val="en-CA"/>
      </w:rPr>
      <w:t xml:space="preserve">  </w:t>
    </w:r>
    <w:r w:rsidRPr="003F2DC3">
      <w:rPr>
        <w:lang w:val="en-CA"/>
      </w:rPr>
      <w:t xml:space="preserve">www.maxxitgroup.com                                                                                </w:t>
    </w:r>
    <w:bookmarkEnd w:id="1"/>
    <w:bookmarkEnd w:id="2"/>
    <w:bookmarkEnd w:id="3"/>
    <w:bookmarkEnd w:id="4"/>
    <w:bookmarkEnd w:id="5"/>
    <w:bookmarkEnd w:id="6"/>
    <w:bookmarkEnd w:id="7"/>
    <w:bookmarkEnd w:id="8"/>
  </w:p>
  <w:p w14:paraId="0DAB72CA" w14:textId="205AC800" w:rsidR="00313D13" w:rsidRPr="00145935" w:rsidRDefault="00313D13" w:rsidP="00145935">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2B49A" w14:textId="77777777" w:rsidR="006D5FDA" w:rsidRDefault="006D5FDA">
      <w:r>
        <w:separator/>
      </w:r>
    </w:p>
  </w:footnote>
  <w:footnote w:type="continuationSeparator" w:id="0">
    <w:p w14:paraId="6D4A373E" w14:textId="77777777" w:rsidR="006D5FDA" w:rsidRDefault="006D5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D8756" w14:textId="158E7A11" w:rsidR="007272AD" w:rsidRDefault="007272AD">
    <w:pPr>
      <w:pStyle w:val="Header"/>
    </w:pPr>
    <w:bookmarkStart w:id="0" w:name="_Hlk199854897"/>
    <w:r>
      <w:rPr>
        <w:noProof/>
      </w:rPr>
      <w:drawing>
        <wp:inline distT="0" distB="0" distL="0" distR="0" wp14:anchorId="40789801" wp14:editId="2ED83200">
          <wp:extent cx="1455420" cy="236220"/>
          <wp:effectExtent l="0" t="0" r="0" b="0"/>
          <wp:docPr id="1471996683"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96683"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pStyle w:val="PR1"/>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0B3B06F5"/>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23A64A3"/>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9CC51CE"/>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B94931"/>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B31FF3"/>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9F61DD"/>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B91702F"/>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0717E4E"/>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E91C84"/>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6B64C6"/>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930724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B07740"/>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CCD71C5"/>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E47F5C"/>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EE057F"/>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140634"/>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B5C4839"/>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1A59FA"/>
    <w:multiLevelType w:val="multilevel"/>
    <w:tmpl w:val="82B0176E"/>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FBE7F6E"/>
    <w:multiLevelType w:val="multilevel"/>
    <w:tmpl w:val="E0442B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8982392">
    <w:abstractNumId w:val="0"/>
  </w:num>
  <w:num w:numId="2" w16cid:durableId="275525718">
    <w:abstractNumId w:val="1"/>
  </w:num>
  <w:num w:numId="3" w16cid:durableId="298462083">
    <w:abstractNumId w:val="2"/>
  </w:num>
  <w:num w:numId="4" w16cid:durableId="192965694">
    <w:abstractNumId w:val="3"/>
  </w:num>
  <w:num w:numId="5" w16cid:durableId="1954512329">
    <w:abstractNumId w:val="4"/>
  </w:num>
  <w:num w:numId="6" w16cid:durableId="394478185">
    <w:abstractNumId w:val="5"/>
  </w:num>
  <w:num w:numId="7" w16cid:durableId="1085037220">
    <w:abstractNumId w:val="6"/>
  </w:num>
  <w:num w:numId="8" w16cid:durableId="72314332">
    <w:abstractNumId w:val="7"/>
  </w:num>
  <w:num w:numId="9" w16cid:durableId="93792604">
    <w:abstractNumId w:val="8"/>
  </w:num>
  <w:num w:numId="10" w16cid:durableId="1265066459">
    <w:abstractNumId w:val="9"/>
  </w:num>
  <w:num w:numId="11" w16cid:durableId="1793671397">
    <w:abstractNumId w:val="10"/>
  </w:num>
  <w:num w:numId="12" w16cid:durableId="93483227">
    <w:abstractNumId w:val="11"/>
  </w:num>
  <w:num w:numId="13" w16cid:durableId="1472088846">
    <w:abstractNumId w:val="12"/>
  </w:num>
  <w:num w:numId="14" w16cid:durableId="557982794">
    <w:abstractNumId w:val="13"/>
  </w:num>
  <w:num w:numId="15" w16cid:durableId="1207990896">
    <w:abstractNumId w:val="14"/>
  </w:num>
  <w:num w:numId="16" w16cid:durableId="921793789">
    <w:abstractNumId w:val="15"/>
  </w:num>
  <w:num w:numId="17" w16cid:durableId="2112973704">
    <w:abstractNumId w:val="16"/>
  </w:num>
  <w:num w:numId="18" w16cid:durableId="1294679778">
    <w:abstractNumId w:val="22"/>
  </w:num>
  <w:num w:numId="19" w16cid:durableId="769006579">
    <w:abstractNumId w:val="26"/>
  </w:num>
  <w:num w:numId="20" w16cid:durableId="1776049650">
    <w:abstractNumId w:val="38"/>
  </w:num>
  <w:num w:numId="21" w16cid:durableId="907887456">
    <w:abstractNumId w:val="25"/>
  </w:num>
  <w:num w:numId="22" w16cid:durableId="473571359">
    <w:abstractNumId w:val="21"/>
  </w:num>
  <w:num w:numId="23" w16cid:durableId="1306007381">
    <w:abstractNumId w:val="24"/>
  </w:num>
  <w:num w:numId="24" w16cid:durableId="2122456204">
    <w:abstractNumId w:val="0"/>
  </w:num>
  <w:num w:numId="25" w16cid:durableId="767503184">
    <w:abstractNumId w:val="0"/>
  </w:num>
  <w:num w:numId="26" w16cid:durableId="540555700">
    <w:abstractNumId w:val="0"/>
  </w:num>
  <w:num w:numId="27" w16cid:durableId="423496921">
    <w:abstractNumId w:val="0"/>
  </w:num>
  <w:num w:numId="28" w16cid:durableId="1325475238">
    <w:abstractNumId w:val="0"/>
  </w:num>
  <w:num w:numId="29" w16cid:durableId="1175606459">
    <w:abstractNumId w:val="0"/>
  </w:num>
  <w:num w:numId="30" w16cid:durableId="1350715206">
    <w:abstractNumId w:val="0"/>
  </w:num>
  <w:num w:numId="31" w16cid:durableId="804661785">
    <w:abstractNumId w:val="0"/>
  </w:num>
  <w:num w:numId="32" w16cid:durableId="350767205">
    <w:abstractNumId w:val="0"/>
  </w:num>
  <w:num w:numId="33" w16cid:durableId="1249584989">
    <w:abstractNumId w:val="0"/>
  </w:num>
  <w:num w:numId="34" w16cid:durableId="962348942">
    <w:abstractNumId w:val="0"/>
  </w:num>
  <w:num w:numId="35" w16cid:durableId="1310861585">
    <w:abstractNumId w:val="0"/>
  </w:num>
  <w:num w:numId="36" w16cid:durableId="438137460">
    <w:abstractNumId w:val="0"/>
  </w:num>
  <w:num w:numId="37" w16cid:durableId="810247013">
    <w:abstractNumId w:val="0"/>
  </w:num>
  <w:num w:numId="38" w16cid:durableId="305355686">
    <w:abstractNumId w:val="0"/>
  </w:num>
  <w:num w:numId="39" w16cid:durableId="12921121">
    <w:abstractNumId w:val="0"/>
  </w:num>
  <w:num w:numId="40" w16cid:durableId="928588534">
    <w:abstractNumId w:val="0"/>
  </w:num>
  <w:num w:numId="41" w16cid:durableId="1418549808">
    <w:abstractNumId w:val="0"/>
  </w:num>
  <w:num w:numId="42" w16cid:durableId="1294672272">
    <w:abstractNumId w:val="0"/>
  </w:num>
  <w:num w:numId="43" w16cid:durableId="173492698">
    <w:abstractNumId w:val="0"/>
  </w:num>
  <w:num w:numId="44" w16cid:durableId="1084381955">
    <w:abstractNumId w:val="0"/>
  </w:num>
  <w:num w:numId="45" w16cid:durableId="407918558">
    <w:abstractNumId w:val="0"/>
  </w:num>
  <w:num w:numId="46" w16cid:durableId="1769814779">
    <w:abstractNumId w:val="0"/>
  </w:num>
  <w:num w:numId="47" w16cid:durableId="338429022">
    <w:abstractNumId w:val="0"/>
  </w:num>
  <w:num w:numId="48" w16cid:durableId="86317649">
    <w:abstractNumId w:val="0"/>
  </w:num>
  <w:num w:numId="49" w16cid:durableId="431898028">
    <w:abstractNumId w:val="0"/>
  </w:num>
  <w:num w:numId="50" w16cid:durableId="19278592">
    <w:abstractNumId w:val="18"/>
  </w:num>
  <w:num w:numId="51" w16cid:durableId="1526823334">
    <w:abstractNumId w:val="30"/>
  </w:num>
  <w:num w:numId="52" w16cid:durableId="825704404">
    <w:abstractNumId w:val="29"/>
  </w:num>
  <w:num w:numId="53" w16cid:durableId="1431469852">
    <w:abstractNumId w:val="0"/>
  </w:num>
  <w:num w:numId="54" w16cid:durableId="581530611">
    <w:abstractNumId w:val="0"/>
  </w:num>
  <w:num w:numId="55" w16cid:durableId="46422770">
    <w:abstractNumId w:val="35"/>
  </w:num>
  <w:num w:numId="56" w16cid:durableId="1284313547">
    <w:abstractNumId w:val="28"/>
  </w:num>
  <w:num w:numId="57" w16cid:durableId="1141652443">
    <w:abstractNumId w:val="0"/>
  </w:num>
  <w:num w:numId="58" w16cid:durableId="1348403783">
    <w:abstractNumId w:val="33"/>
  </w:num>
  <w:num w:numId="59" w16cid:durableId="1942184060">
    <w:abstractNumId w:val="0"/>
  </w:num>
  <w:num w:numId="60" w16cid:durableId="276064936">
    <w:abstractNumId w:val="20"/>
  </w:num>
  <w:num w:numId="61" w16cid:durableId="678434779">
    <w:abstractNumId w:val="0"/>
  </w:num>
  <w:num w:numId="62" w16cid:durableId="2094818385">
    <w:abstractNumId w:val="0"/>
  </w:num>
  <w:num w:numId="63" w16cid:durableId="764495261">
    <w:abstractNumId w:val="0"/>
  </w:num>
  <w:num w:numId="64" w16cid:durableId="226888397">
    <w:abstractNumId w:val="19"/>
  </w:num>
  <w:num w:numId="65" w16cid:durableId="104274449">
    <w:abstractNumId w:val="39"/>
  </w:num>
  <w:num w:numId="66" w16cid:durableId="1646738370">
    <w:abstractNumId w:val="0"/>
  </w:num>
  <w:num w:numId="67" w16cid:durableId="98988693">
    <w:abstractNumId w:val="27"/>
  </w:num>
  <w:num w:numId="68" w16cid:durableId="204560395">
    <w:abstractNumId w:val="0"/>
  </w:num>
  <w:num w:numId="69" w16cid:durableId="367220813">
    <w:abstractNumId w:val="23"/>
  </w:num>
  <w:num w:numId="70" w16cid:durableId="976955696">
    <w:abstractNumId w:val="0"/>
  </w:num>
  <w:num w:numId="71" w16cid:durableId="1662394608">
    <w:abstractNumId w:val="0"/>
  </w:num>
  <w:num w:numId="72" w16cid:durableId="773089676">
    <w:abstractNumId w:val="0"/>
  </w:num>
  <w:num w:numId="73" w16cid:durableId="629047234">
    <w:abstractNumId w:val="0"/>
  </w:num>
  <w:num w:numId="74" w16cid:durableId="1213270312">
    <w:abstractNumId w:val="34"/>
  </w:num>
  <w:num w:numId="75" w16cid:durableId="877667676">
    <w:abstractNumId w:val="36"/>
  </w:num>
  <w:num w:numId="76" w16cid:durableId="1700668768">
    <w:abstractNumId w:val="31"/>
  </w:num>
  <w:num w:numId="77" w16cid:durableId="1995182610">
    <w:abstractNumId w:val="37"/>
  </w:num>
  <w:num w:numId="78" w16cid:durableId="1824466706">
    <w:abstractNumId w:val="0"/>
  </w:num>
  <w:num w:numId="79" w16cid:durableId="133448598">
    <w:abstractNumId w:val="17"/>
  </w:num>
  <w:num w:numId="80" w16cid:durableId="625624092">
    <w:abstractNumId w:val="32"/>
  </w:num>
  <w:num w:numId="81" w16cid:durableId="188836811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6B"/>
    <w:rsid w:val="00010D2A"/>
    <w:rsid w:val="00023F3F"/>
    <w:rsid w:val="000267CA"/>
    <w:rsid w:val="0003169E"/>
    <w:rsid w:val="00041632"/>
    <w:rsid w:val="00041A2A"/>
    <w:rsid w:val="000B3342"/>
    <w:rsid w:val="000C6613"/>
    <w:rsid w:val="000D435D"/>
    <w:rsid w:val="000D6F71"/>
    <w:rsid w:val="000E3D95"/>
    <w:rsid w:val="000F0A54"/>
    <w:rsid w:val="000F18E6"/>
    <w:rsid w:val="00120E48"/>
    <w:rsid w:val="00145935"/>
    <w:rsid w:val="001464BE"/>
    <w:rsid w:val="001554EA"/>
    <w:rsid w:val="00163D61"/>
    <w:rsid w:val="00177858"/>
    <w:rsid w:val="001C22E7"/>
    <w:rsid w:val="001C3ED7"/>
    <w:rsid w:val="001C4718"/>
    <w:rsid w:val="001E5E96"/>
    <w:rsid w:val="00202A0D"/>
    <w:rsid w:val="00227D42"/>
    <w:rsid w:val="002812D1"/>
    <w:rsid w:val="00297A05"/>
    <w:rsid w:val="002B6E57"/>
    <w:rsid w:val="002D0060"/>
    <w:rsid w:val="002D016A"/>
    <w:rsid w:val="002D3DD5"/>
    <w:rsid w:val="00300714"/>
    <w:rsid w:val="0030718F"/>
    <w:rsid w:val="00313D13"/>
    <w:rsid w:val="00324816"/>
    <w:rsid w:val="00345808"/>
    <w:rsid w:val="003574E2"/>
    <w:rsid w:val="00386CC0"/>
    <w:rsid w:val="003A3AB0"/>
    <w:rsid w:val="003A7FA8"/>
    <w:rsid w:val="003B10FC"/>
    <w:rsid w:val="003B6E9A"/>
    <w:rsid w:val="003C487C"/>
    <w:rsid w:val="003E277A"/>
    <w:rsid w:val="003E7037"/>
    <w:rsid w:val="003F4DC6"/>
    <w:rsid w:val="00400146"/>
    <w:rsid w:val="004013B8"/>
    <w:rsid w:val="004017E5"/>
    <w:rsid w:val="0043427B"/>
    <w:rsid w:val="00436F46"/>
    <w:rsid w:val="0044670E"/>
    <w:rsid w:val="004513C0"/>
    <w:rsid w:val="004522FA"/>
    <w:rsid w:val="004804C6"/>
    <w:rsid w:val="004B760C"/>
    <w:rsid w:val="004E2CE1"/>
    <w:rsid w:val="004E5560"/>
    <w:rsid w:val="0050584D"/>
    <w:rsid w:val="00527199"/>
    <w:rsid w:val="00530B97"/>
    <w:rsid w:val="00543B94"/>
    <w:rsid w:val="00555CE7"/>
    <w:rsid w:val="00562022"/>
    <w:rsid w:val="0058337E"/>
    <w:rsid w:val="005B1D9D"/>
    <w:rsid w:val="005F0CB8"/>
    <w:rsid w:val="00621BE7"/>
    <w:rsid w:val="0062330C"/>
    <w:rsid w:val="00634F39"/>
    <w:rsid w:val="00643205"/>
    <w:rsid w:val="0069010F"/>
    <w:rsid w:val="006953BC"/>
    <w:rsid w:val="006C1973"/>
    <w:rsid w:val="006D5FDA"/>
    <w:rsid w:val="006D7D17"/>
    <w:rsid w:val="00722D29"/>
    <w:rsid w:val="007272AD"/>
    <w:rsid w:val="00740D3C"/>
    <w:rsid w:val="007468BA"/>
    <w:rsid w:val="0076606C"/>
    <w:rsid w:val="00786809"/>
    <w:rsid w:val="00787451"/>
    <w:rsid w:val="007A3C9A"/>
    <w:rsid w:val="007A5FAE"/>
    <w:rsid w:val="007B0D34"/>
    <w:rsid w:val="007B43E6"/>
    <w:rsid w:val="007B6D8D"/>
    <w:rsid w:val="007C0BDA"/>
    <w:rsid w:val="007D649C"/>
    <w:rsid w:val="007E5484"/>
    <w:rsid w:val="00800DDB"/>
    <w:rsid w:val="0080378E"/>
    <w:rsid w:val="00804ADA"/>
    <w:rsid w:val="008106A5"/>
    <w:rsid w:val="00841E28"/>
    <w:rsid w:val="0084383C"/>
    <w:rsid w:val="00863155"/>
    <w:rsid w:val="0086379A"/>
    <w:rsid w:val="008C25DA"/>
    <w:rsid w:val="008D73EA"/>
    <w:rsid w:val="008F129A"/>
    <w:rsid w:val="008F3526"/>
    <w:rsid w:val="008F46E6"/>
    <w:rsid w:val="009068FB"/>
    <w:rsid w:val="00910564"/>
    <w:rsid w:val="00936BDC"/>
    <w:rsid w:val="009449F0"/>
    <w:rsid w:val="009857A9"/>
    <w:rsid w:val="00987DCB"/>
    <w:rsid w:val="00995254"/>
    <w:rsid w:val="009F3142"/>
    <w:rsid w:val="00A115CC"/>
    <w:rsid w:val="00A61228"/>
    <w:rsid w:val="00A827A9"/>
    <w:rsid w:val="00A95324"/>
    <w:rsid w:val="00AB5A03"/>
    <w:rsid w:val="00AB5E2C"/>
    <w:rsid w:val="00AB7EE6"/>
    <w:rsid w:val="00AD6092"/>
    <w:rsid w:val="00AD7B5E"/>
    <w:rsid w:val="00AE1DBF"/>
    <w:rsid w:val="00B2788B"/>
    <w:rsid w:val="00B346A8"/>
    <w:rsid w:val="00B475BD"/>
    <w:rsid w:val="00B553C0"/>
    <w:rsid w:val="00B55F92"/>
    <w:rsid w:val="00B646AF"/>
    <w:rsid w:val="00BB0593"/>
    <w:rsid w:val="00BC48F0"/>
    <w:rsid w:val="00BD0EF9"/>
    <w:rsid w:val="00C028D7"/>
    <w:rsid w:val="00C04FB3"/>
    <w:rsid w:val="00C0618C"/>
    <w:rsid w:val="00C165F5"/>
    <w:rsid w:val="00C36442"/>
    <w:rsid w:val="00C37BE3"/>
    <w:rsid w:val="00C5775C"/>
    <w:rsid w:val="00C70B25"/>
    <w:rsid w:val="00C7547E"/>
    <w:rsid w:val="00CA3766"/>
    <w:rsid w:val="00CE68CD"/>
    <w:rsid w:val="00D14041"/>
    <w:rsid w:val="00D172E0"/>
    <w:rsid w:val="00D34308"/>
    <w:rsid w:val="00D35AD4"/>
    <w:rsid w:val="00D42102"/>
    <w:rsid w:val="00D42CAF"/>
    <w:rsid w:val="00D439B8"/>
    <w:rsid w:val="00D54C8B"/>
    <w:rsid w:val="00D61B6B"/>
    <w:rsid w:val="00D63243"/>
    <w:rsid w:val="00D77D4D"/>
    <w:rsid w:val="00D8523D"/>
    <w:rsid w:val="00D8723C"/>
    <w:rsid w:val="00DD4033"/>
    <w:rsid w:val="00DE47A0"/>
    <w:rsid w:val="00DF6FD8"/>
    <w:rsid w:val="00E13C4B"/>
    <w:rsid w:val="00E147AA"/>
    <w:rsid w:val="00E30D84"/>
    <w:rsid w:val="00E32178"/>
    <w:rsid w:val="00E50C35"/>
    <w:rsid w:val="00E61911"/>
    <w:rsid w:val="00E636C2"/>
    <w:rsid w:val="00E77FA1"/>
    <w:rsid w:val="00E80D3F"/>
    <w:rsid w:val="00EA1218"/>
    <w:rsid w:val="00EC347D"/>
    <w:rsid w:val="00ED6AF2"/>
    <w:rsid w:val="00EE30FB"/>
    <w:rsid w:val="00F026AE"/>
    <w:rsid w:val="00F16D63"/>
    <w:rsid w:val="00F46748"/>
    <w:rsid w:val="00F56888"/>
    <w:rsid w:val="00F641CA"/>
    <w:rsid w:val="00F810DA"/>
    <w:rsid w:val="00F90124"/>
    <w:rsid w:val="00FA65C2"/>
    <w:rsid w:val="00FC4EC2"/>
    <w:rsid w:val="00FC58F7"/>
    <w:rsid w:val="00FF1024"/>
    <w:rsid w:val="00FF3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F6EB02"/>
  <w15:chartTrackingRefBased/>
  <w15:docId w15:val="{D7009646-C8E3-4DE5-8FAD-726CBD67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uiPriority w:val="99"/>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786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809"/>
    <w:rPr>
      <w:rFonts w:ascii="Segoe UI" w:eastAsia="Calibri" w:hAnsi="Segoe UI" w:cs="Segoe UI"/>
      <w:kern w:val="1"/>
      <w:sz w:val="18"/>
      <w:szCs w:val="18"/>
      <w:lang w:eastAsia="ar-SA"/>
    </w:rPr>
  </w:style>
  <w:style w:type="character" w:customStyle="1" w:styleId="UnresolvedMention1">
    <w:name w:val="Unresolved Mention1"/>
    <w:basedOn w:val="DefaultParagraphFont"/>
    <w:uiPriority w:val="99"/>
    <w:semiHidden/>
    <w:unhideWhenUsed/>
    <w:rsid w:val="00987DCB"/>
    <w:rPr>
      <w:color w:val="605E5C"/>
      <w:shd w:val="clear" w:color="auto" w:fill="E1DFDD"/>
    </w:rPr>
  </w:style>
  <w:style w:type="character" w:styleId="UnresolvedMention">
    <w:name w:val="Unresolved Mention"/>
    <w:basedOn w:val="DefaultParagraphFont"/>
    <w:uiPriority w:val="99"/>
    <w:semiHidden/>
    <w:unhideWhenUsed/>
    <w:rsid w:val="00D439B8"/>
    <w:rPr>
      <w:color w:val="605E5C"/>
      <w:shd w:val="clear" w:color="auto" w:fill="E1DFDD"/>
    </w:rPr>
  </w:style>
  <w:style w:type="paragraph" w:styleId="NormalWeb">
    <w:name w:val="Normal (Web)"/>
    <w:basedOn w:val="Normal"/>
    <w:uiPriority w:val="99"/>
    <w:semiHidden/>
    <w:unhideWhenUsed/>
    <w:rsid w:val="00CE68CD"/>
    <w:pPr>
      <w:suppressAutoHyphens w:val="0"/>
      <w:spacing w:before="100" w:beforeAutospacing="1" w:after="100" w:afterAutospacing="1"/>
    </w:pPr>
    <w:rPr>
      <w:rFonts w:ascii="Times New Roman" w:eastAsia="Times New Roman" w:hAnsi="Times New Roman"/>
      <w:kern w:val="0"/>
      <w:sz w:val="24"/>
      <w:szCs w:val="24"/>
      <w:lang w:eastAsia="en-US"/>
    </w:rPr>
  </w:style>
  <w:style w:type="paragraph" w:customStyle="1" w:styleId="ART">
    <w:name w:val="ART"/>
    <w:next w:val="Normal"/>
    <w:rsid w:val="007B6D8D"/>
    <w:pPr>
      <w:keepNext/>
      <w:widowControl w:val="0"/>
      <w:tabs>
        <w:tab w:val="left" w:pos="900"/>
      </w:tabs>
      <w:autoSpaceDE w:val="0"/>
      <w:autoSpaceDN w:val="0"/>
      <w:adjustRightInd w:val="0"/>
      <w:spacing w:before="480"/>
      <w:outlineLvl w:val="1"/>
    </w:pPr>
    <w:rPr>
      <w:b/>
      <w:bCs/>
      <w:color w:val="000000"/>
      <w:sz w:val="22"/>
      <w:szCs w:val="22"/>
    </w:rPr>
  </w:style>
  <w:style w:type="paragraph" w:customStyle="1" w:styleId="PR1">
    <w:name w:val="PR1"/>
    <w:rsid w:val="00C165F5"/>
    <w:pPr>
      <w:widowControl w:val="0"/>
      <w:numPr>
        <w:ilvl w:val="4"/>
        <w:numId w:val="1"/>
      </w:numPr>
      <w:tabs>
        <w:tab w:val="left" w:pos="900"/>
      </w:tabs>
      <w:autoSpaceDE w:val="0"/>
      <w:autoSpaceDN w:val="0"/>
      <w:adjustRightInd w:val="0"/>
      <w:spacing w:before="240"/>
      <w:outlineLvl w:val="2"/>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101">
      <w:bodyDiv w:val="1"/>
      <w:marLeft w:val="0"/>
      <w:marRight w:val="0"/>
      <w:marTop w:val="0"/>
      <w:marBottom w:val="0"/>
      <w:divBdr>
        <w:top w:val="none" w:sz="0" w:space="0" w:color="auto"/>
        <w:left w:val="none" w:sz="0" w:space="0" w:color="auto"/>
        <w:bottom w:val="none" w:sz="0" w:space="0" w:color="auto"/>
        <w:right w:val="none" w:sz="0" w:space="0" w:color="auto"/>
      </w:divBdr>
    </w:div>
    <w:div w:id="1160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xxit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55bacbeb-3473-4b51-b307-b470faacb695" xsi:nil="true"/>
    <TaxCatchAll xmlns="d1da04d1-1a15-4ef7-a896-ae50d64ec49b" xsi:nil="true"/>
    <Time xmlns="55bacbeb-3473-4b51-b307-b470faacb695" xsi:nil="true"/>
    <lcf76f155ced4ddcb4097134ff3c332f xmlns="55bacbeb-3473-4b51-b307-b470faacb6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C59FA-EC73-4075-98C8-5E5524D53F80}">
  <ds:schemaRefs>
    <ds:schemaRef ds:uri="http://schemas.microsoft.com/office/2006/metadata/properties"/>
    <ds:schemaRef ds:uri="http://schemas.microsoft.com/office/infopath/2007/PartnerControls"/>
    <ds:schemaRef ds:uri="55bacbeb-3473-4b51-b307-b470faacb695"/>
    <ds:schemaRef ds:uri="d1da04d1-1a15-4ef7-a896-ae50d64ec49b"/>
  </ds:schemaRefs>
</ds:datastoreItem>
</file>

<file path=customXml/itemProps2.xml><?xml version="1.0" encoding="utf-8"?>
<ds:datastoreItem xmlns:ds="http://schemas.openxmlformats.org/officeDocument/2006/customXml" ds:itemID="{82393044-9E21-4661-B5ED-A99325AD7095}">
  <ds:schemaRefs>
    <ds:schemaRef ds:uri="http://schemas.microsoft.com/sharepoint/v3/contenttype/forms"/>
  </ds:schemaRefs>
</ds:datastoreItem>
</file>

<file path=customXml/itemProps3.xml><?xml version="1.0" encoding="utf-8"?>
<ds:datastoreItem xmlns:ds="http://schemas.openxmlformats.org/officeDocument/2006/customXml" ds:itemID="{8C326A22-CF22-4E2D-8E72-81BD0EA0A32F}">
  <ds:schemaRefs>
    <ds:schemaRef ds:uri="office.server.policy"/>
  </ds:schemaRefs>
</ds:datastoreItem>
</file>

<file path=customXml/itemProps4.xml><?xml version="1.0" encoding="utf-8"?>
<ds:datastoreItem xmlns:ds="http://schemas.openxmlformats.org/officeDocument/2006/customXml" ds:itemID="{B997B7A1-7E2D-427D-8E0B-377872308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bacbeb-3473-4b51-b307-b470faacb695"/>
    <ds:schemaRef ds:uri="d1da04d1-1a15-4ef7-a896-ae50d64ec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2295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15349</CharactersWithSpaces>
  <SharedDoc>false</SharedDoc>
  <HLinks>
    <vt:vector size="6" baseType="variant">
      <vt:variant>
        <vt:i4>2293877</vt:i4>
      </vt:variant>
      <vt:variant>
        <vt:i4>0</vt:i4>
      </vt:variant>
      <vt:variant>
        <vt:i4>0</vt:i4>
      </vt:variant>
      <vt:variant>
        <vt:i4>5</vt:i4>
      </vt:variant>
      <vt:variant>
        <vt:lpwstr>http://www.hunterdouglasarchitectural.com/ceilings/metalsystems/plank/spring/index.jsp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Svetlana Malykh</cp:lastModifiedBy>
  <cp:revision>24</cp:revision>
  <cp:lastPrinted>2021-01-04T21:48:00Z</cp:lastPrinted>
  <dcterms:created xsi:type="dcterms:W3CDTF">2025-05-09T19:25:00Z</dcterms:created>
  <dcterms:modified xsi:type="dcterms:W3CDTF">2025-06-05T14:46:00Z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2022-09-01T19:23:53Z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5060d9e9-5694-41d7-8f56-84197523acf1</vt:lpwstr>
  </property>
  <property fmtid="{D5CDD505-2E9C-101B-9397-08002B2CF9AE}" pid="8" name="MSIP_Label_ced06422-c515-4a4e-a1f2-e6a0c0200eae_ContentBits">
    <vt:lpwstr>0</vt:lpwstr>
  </property>
  <property fmtid="{D5CDD505-2E9C-101B-9397-08002B2CF9AE}" pid="9" name="ContentTypeId">
    <vt:lpwstr>0x0101003DDB855043BB14458E34F3541DD44ADF</vt:lpwstr>
  </property>
  <property fmtid="{D5CDD505-2E9C-101B-9397-08002B2CF9AE}" pid="10" name="GrammarlyDocumentId">
    <vt:lpwstr>7133b8aa5d406ae02b8b2970771ea39b422a653c5431e9bf799476ff9fd657c6</vt:lpwstr>
  </property>
  <property fmtid="{D5CDD505-2E9C-101B-9397-08002B2CF9AE}" pid="11" name="MediaServiceImageTags">
    <vt:lpwstr/>
  </property>
  <property fmtid="{D5CDD505-2E9C-101B-9397-08002B2CF9AE}" pid="12" name="_AdHocReviewCycleID">
    <vt:i4>1225962926</vt:i4>
  </property>
  <property fmtid="{D5CDD505-2E9C-101B-9397-08002B2CF9AE}" pid="13" name="_NewReviewCycle">
    <vt:lpwstr/>
  </property>
  <property fmtid="{D5CDD505-2E9C-101B-9397-08002B2CF9AE}" pid="14" name="_EmailSubject">
    <vt:lpwstr>Agilis Mesh Panels - 3-part-Spec</vt:lpwstr>
  </property>
  <property fmtid="{D5CDD505-2E9C-101B-9397-08002B2CF9AE}" pid="15" name="_AuthorEmail">
    <vt:lpwstr>svetlana.malykh@maxxitgroup.com</vt:lpwstr>
  </property>
  <property fmtid="{D5CDD505-2E9C-101B-9397-08002B2CF9AE}" pid="16" name="_AuthorEmailDisplayName">
    <vt:lpwstr>Svetlana Malykh</vt:lpwstr>
  </property>
  <property fmtid="{D5CDD505-2E9C-101B-9397-08002B2CF9AE}" pid="17" name="_ReviewingToolsShownOnce">
    <vt:lpwstr/>
  </property>
</Properties>
</file>