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E453" w14:textId="72DF5317" w:rsidR="00F3294C" w:rsidRPr="00294B71" w:rsidRDefault="00F74871" w:rsidP="00F3294C">
      <w:pPr>
        <w:spacing w:after="120"/>
        <w:rPr>
          <w:rFonts w:cstheme="minorHAnsi"/>
          <w:sz w:val="20"/>
          <w:szCs w:val="20"/>
        </w:rPr>
      </w:pPr>
      <w:r w:rsidRPr="00294B71">
        <w:rPr>
          <w:rFonts w:cstheme="minorHAnsi"/>
          <w:sz w:val="20"/>
          <w:szCs w:val="20"/>
        </w:rPr>
        <w:t xml:space="preserve">General Information </w:t>
      </w:r>
    </w:p>
    <w:p w14:paraId="74F7EEF3" w14:textId="143489DB" w:rsidR="00387A34" w:rsidRDefault="00D04B42" w:rsidP="00387A34">
      <w:pPr>
        <w:pStyle w:val="ListParagraph"/>
        <w:numPr>
          <w:ilvl w:val="0"/>
          <w:numId w:val="1"/>
        </w:numPr>
        <w:rPr>
          <w:rFonts w:cstheme="minorHAnsi"/>
          <w:sz w:val="20"/>
          <w:szCs w:val="20"/>
        </w:rPr>
      </w:pPr>
      <w:r>
        <w:rPr>
          <w:rFonts w:cstheme="minorHAnsi"/>
          <w:sz w:val="20"/>
          <w:szCs w:val="20"/>
        </w:rPr>
        <w:t>Backlit Wall Panels are</w:t>
      </w:r>
      <w:r w:rsidR="00F3294C" w:rsidRPr="00294B71">
        <w:rPr>
          <w:rFonts w:cstheme="minorHAnsi"/>
          <w:sz w:val="20"/>
          <w:szCs w:val="20"/>
        </w:rPr>
        <w:t xml:space="preserve"> </w:t>
      </w:r>
      <w:r w:rsidR="00237248">
        <w:rPr>
          <w:rFonts w:cstheme="minorHAnsi"/>
          <w:sz w:val="20"/>
          <w:szCs w:val="20"/>
        </w:rPr>
        <w:t>fabricated aluminum p</w:t>
      </w:r>
      <w:r w:rsidR="00847BAB">
        <w:rPr>
          <w:rFonts w:cstheme="minorHAnsi"/>
          <w:sz w:val="20"/>
          <w:szCs w:val="20"/>
        </w:rPr>
        <w:t>anels</w:t>
      </w:r>
      <w:r w:rsidR="00237248">
        <w:rPr>
          <w:rFonts w:cstheme="minorHAnsi"/>
          <w:sz w:val="20"/>
          <w:szCs w:val="20"/>
        </w:rPr>
        <w:t xml:space="preserve"> </w:t>
      </w:r>
      <w:r w:rsidR="00F3294C" w:rsidRPr="00294B71">
        <w:rPr>
          <w:rFonts w:cstheme="minorHAnsi"/>
          <w:sz w:val="20"/>
          <w:szCs w:val="20"/>
        </w:rPr>
        <w:t>made fro</w:t>
      </w:r>
      <w:r w:rsidR="00387A34">
        <w:rPr>
          <w:rFonts w:cstheme="minorHAnsi"/>
          <w:sz w:val="20"/>
          <w:szCs w:val="20"/>
        </w:rPr>
        <w:t>m</w:t>
      </w:r>
      <w:r w:rsidR="00387A34" w:rsidRPr="00387A34">
        <w:rPr>
          <w:rFonts w:cstheme="minorHAnsi"/>
          <w:sz w:val="20"/>
          <w:szCs w:val="20"/>
        </w:rPr>
        <w:t xml:space="preserve"> .041” - .060” </w:t>
      </w:r>
      <w:r w:rsidR="00E81D42">
        <w:rPr>
          <w:rFonts w:cstheme="minorHAnsi"/>
          <w:sz w:val="20"/>
          <w:szCs w:val="20"/>
        </w:rPr>
        <w:t>thick aluminum</w:t>
      </w:r>
      <w:r w:rsidR="00D041A5">
        <w:rPr>
          <w:rFonts w:cstheme="minorHAnsi"/>
          <w:sz w:val="20"/>
          <w:szCs w:val="20"/>
        </w:rPr>
        <w:t xml:space="preserve"> sheet, </w:t>
      </w:r>
      <w:r w:rsidR="00387A34" w:rsidRPr="00387A34">
        <w:rPr>
          <w:rFonts w:cstheme="minorHAnsi"/>
          <w:sz w:val="20"/>
          <w:szCs w:val="20"/>
        </w:rPr>
        <w:t>design dependent</w:t>
      </w:r>
      <w:r w:rsidR="00D041A5">
        <w:rPr>
          <w:rFonts w:cstheme="minorHAnsi"/>
          <w:sz w:val="20"/>
          <w:szCs w:val="20"/>
        </w:rPr>
        <w:t>.</w:t>
      </w:r>
    </w:p>
    <w:p w14:paraId="60CC06E6" w14:textId="3E9957E5" w:rsidR="00995B18" w:rsidRPr="00294B71" w:rsidRDefault="00874C43" w:rsidP="00E77BF9">
      <w:pPr>
        <w:pStyle w:val="ListParagraph"/>
        <w:numPr>
          <w:ilvl w:val="0"/>
          <w:numId w:val="1"/>
        </w:numPr>
        <w:rPr>
          <w:rFonts w:cstheme="minorHAnsi"/>
          <w:sz w:val="20"/>
          <w:szCs w:val="20"/>
        </w:rPr>
      </w:pPr>
      <w:r>
        <w:rPr>
          <w:rFonts w:cstheme="minorHAnsi"/>
          <w:sz w:val="20"/>
          <w:szCs w:val="20"/>
        </w:rPr>
        <w:t>Panels</w:t>
      </w:r>
      <w:r w:rsidR="007650C1">
        <w:rPr>
          <w:rFonts w:cstheme="minorHAnsi"/>
          <w:sz w:val="20"/>
          <w:szCs w:val="20"/>
        </w:rPr>
        <w:t xml:space="preserve"> </w:t>
      </w:r>
      <w:r w:rsidR="00E5693C" w:rsidRPr="00294B71">
        <w:rPr>
          <w:rFonts w:cstheme="minorHAnsi"/>
          <w:sz w:val="20"/>
          <w:szCs w:val="20"/>
        </w:rPr>
        <w:t xml:space="preserve">are </w:t>
      </w:r>
      <w:r w:rsidR="00E77BF9" w:rsidRPr="00294B71">
        <w:rPr>
          <w:rFonts w:cstheme="minorHAnsi"/>
          <w:sz w:val="20"/>
          <w:szCs w:val="20"/>
        </w:rPr>
        <w:t xml:space="preserve">designed to be installed with </w:t>
      </w:r>
      <w:proofErr w:type="spellStart"/>
      <w:r w:rsidR="00726EEF">
        <w:rPr>
          <w:rFonts w:cstheme="minorHAnsi"/>
          <w:sz w:val="20"/>
          <w:szCs w:val="20"/>
        </w:rPr>
        <w:t>Maxxit</w:t>
      </w:r>
      <w:r w:rsidR="00F32B05">
        <w:rPr>
          <w:rFonts w:cstheme="minorHAnsi"/>
          <w:sz w:val="20"/>
          <w:szCs w:val="20"/>
        </w:rPr>
        <w:t>’</w:t>
      </w:r>
      <w:r w:rsidR="00726EEF">
        <w:rPr>
          <w:rFonts w:cstheme="minorHAnsi"/>
          <w:sz w:val="20"/>
          <w:szCs w:val="20"/>
        </w:rPr>
        <w:t>s</w:t>
      </w:r>
      <w:proofErr w:type="spellEnd"/>
      <w:r w:rsidR="00726EEF">
        <w:rPr>
          <w:rFonts w:cstheme="minorHAnsi"/>
          <w:sz w:val="20"/>
          <w:szCs w:val="20"/>
        </w:rPr>
        <w:t xml:space="preserve"> custom suspension systems or </w:t>
      </w:r>
      <w:r w:rsidR="00D852E5">
        <w:rPr>
          <w:rFonts w:cstheme="minorHAnsi"/>
          <w:sz w:val="20"/>
          <w:szCs w:val="20"/>
        </w:rPr>
        <w:t xml:space="preserve">industry standard </w:t>
      </w:r>
      <w:r w:rsidR="00E77BF9" w:rsidRPr="00294B71">
        <w:rPr>
          <w:rFonts w:cstheme="minorHAnsi"/>
          <w:sz w:val="20"/>
          <w:szCs w:val="20"/>
        </w:rPr>
        <w:t>heavy duty 15/16” grid</w:t>
      </w:r>
      <w:r w:rsidR="00F32B05">
        <w:rPr>
          <w:rFonts w:cstheme="minorHAnsi"/>
          <w:sz w:val="20"/>
          <w:szCs w:val="20"/>
        </w:rPr>
        <w:t xml:space="preserve">.   </w:t>
      </w:r>
    </w:p>
    <w:p w14:paraId="1DCB6207" w14:textId="772A01D2" w:rsidR="00995B18" w:rsidRPr="00294B71" w:rsidRDefault="00490D43" w:rsidP="00E77BF9">
      <w:pPr>
        <w:pStyle w:val="ListParagraph"/>
        <w:numPr>
          <w:ilvl w:val="0"/>
          <w:numId w:val="1"/>
        </w:numPr>
        <w:rPr>
          <w:rFonts w:cstheme="minorHAnsi"/>
          <w:sz w:val="20"/>
          <w:szCs w:val="20"/>
        </w:rPr>
      </w:pPr>
      <w:r>
        <w:rPr>
          <w:rFonts w:cstheme="minorHAnsi"/>
          <w:sz w:val="20"/>
          <w:szCs w:val="20"/>
        </w:rPr>
        <w:t>Metal</w:t>
      </w:r>
      <w:r w:rsidR="008A42A7">
        <w:rPr>
          <w:rFonts w:cstheme="minorHAnsi"/>
          <w:sz w:val="20"/>
          <w:szCs w:val="20"/>
        </w:rPr>
        <w:t xml:space="preserve"> </w:t>
      </w:r>
      <w:r w:rsidR="00F74871" w:rsidRPr="00294B71">
        <w:rPr>
          <w:rFonts w:cstheme="minorHAnsi"/>
          <w:sz w:val="20"/>
          <w:szCs w:val="20"/>
        </w:rPr>
        <w:t>Ceilings are engineered for use in seismic areas when installed in accordance with local code requirements.</w:t>
      </w:r>
    </w:p>
    <w:p w14:paraId="7DC9C309" w14:textId="4C8E9FA5" w:rsidR="00995B18" w:rsidRPr="00294B71" w:rsidRDefault="00F74871" w:rsidP="00995B18">
      <w:pPr>
        <w:rPr>
          <w:rFonts w:cstheme="minorHAnsi"/>
          <w:sz w:val="20"/>
          <w:szCs w:val="20"/>
        </w:rPr>
      </w:pPr>
      <w:r w:rsidRPr="00294B71">
        <w:rPr>
          <w:rFonts w:cstheme="minorHAnsi"/>
          <w:sz w:val="20"/>
          <w:szCs w:val="20"/>
        </w:rPr>
        <w:t xml:space="preserve">Site Conditions </w:t>
      </w:r>
    </w:p>
    <w:p w14:paraId="168F5835" w14:textId="231F124F" w:rsidR="00995B18" w:rsidRPr="00294B71" w:rsidRDefault="00880FCF" w:rsidP="00995B18">
      <w:pPr>
        <w:pStyle w:val="ListParagraph"/>
        <w:numPr>
          <w:ilvl w:val="0"/>
          <w:numId w:val="2"/>
        </w:numPr>
        <w:rPr>
          <w:rFonts w:cstheme="minorHAnsi"/>
          <w:sz w:val="20"/>
          <w:szCs w:val="20"/>
        </w:rPr>
      </w:pPr>
      <w:r>
        <w:rPr>
          <w:rFonts w:cstheme="minorHAnsi"/>
          <w:sz w:val="20"/>
          <w:szCs w:val="20"/>
        </w:rPr>
        <w:t>Panels</w:t>
      </w:r>
      <w:r w:rsidR="00995B18" w:rsidRPr="00294B71">
        <w:rPr>
          <w:rFonts w:cstheme="minorHAnsi"/>
          <w:sz w:val="20"/>
          <w:szCs w:val="20"/>
        </w:rPr>
        <w:t xml:space="preserve"> not to be used in exterior applications or high moisture environments</w:t>
      </w:r>
      <w:r w:rsidR="00BC5867" w:rsidRPr="00294B71">
        <w:rPr>
          <w:rFonts w:cstheme="minorHAnsi"/>
          <w:sz w:val="20"/>
          <w:szCs w:val="20"/>
        </w:rPr>
        <w:t xml:space="preserve"> where water comes in direct contact with the baffle. </w:t>
      </w:r>
    </w:p>
    <w:p w14:paraId="5999422C" w14:textId="3FA6D6FB" w:rsidR="00300852" w:rsidRPr="00294B71" w:rsidRDefault="00995B18" w:rsidP="00E77BF9">
      <w:pPr>
        <w:pStyle w:val="ListParagraph"/>
        <w:numPr>
          <w:ilvl w:val="0"/>
          <w:numId w:val="1"/>
        </w:numPr>
        <w:rPr>
          <w:rFonts w:cstheme="minorHAnsi"/>
          <w:sz w:val="20"/>
          <w:szCs w:val="20"/>
        </w:rPr>
      </w:pPr>
      <w:r w:rsidRPr="00294B71">
        <w:rPr>
          <w:rFonts w:cstheme="minorHAnsi"/>
          <w:sz w:val="20"/>
          <w:szCs w:val="20"/>
        </w:rPr>
        <w:t>I</w:t>
      </w:r>
      <w:r w:rsidR="00F74871" w:rsidRPr="00294B71">
        <w:rPr>
          <w:rFonts w:cstheme="minorHAnsi"/>
          <w:sz w:val="20"/>
          <w:szCs w:val="20"/>
        </w:rPr>
        <w:t xml:space="preserve">nstall only after spaces are enclosed and weather-tight, and after all wet work and overhead work have been completed. </w:t>
      </w:r>
    </w:p>
    <w:p w14:paraId="111CCECF" w14:textId="0E4BAA42" w:rsidR="00300852" w:rsidRPr="00294B71" w:rsidRDefault="00300852" w:rsidP="00300852">
      <w:pPr>
        <w:rPr>
          <w:rFonts w:cstheme="minorHAnsi"/>
          <w:sz w:val="20"/>
          <w:szCs w:val="20"/>
        </w:rPr>
      </w:pPr>
      <w:r w:rsidRPr="00294B71">
        <w:rPr>
          <w:rFonts w:cstheme="minorHAnsi"/>
          <w:sz w:val="20"/>
          <w:szCs w:val="20"/>
        </w:rPr>
        <w:t xml:space="preserve">Storage &amp; Handling </w:t>
      </w:r>
    </w:p>
    <w:p w14:paraId="6F472942" w14:textId="678C6C1F" w:rsidR="00BC5867" w:rsidRPr="00294B71" w:rsidRDefault="00F74871" w:rsidP="00E77BF9">
      <w:pPr>
        <w:pStyle w:val="ListParagraph"/>
        <w:numPr>
          <w:ilvl w:val="0"/>
          <w:numId w:val="1"/>
        </w:numPr>
        <w:rPr>
          <w:rFonts w:cstheme="minorHAnsi"/>
          <w:sz w:val="20"/>
          <w:szCs w:val="20"/>
        </w:rPr>
      </w:pPr>
      <w:r w:rsidRPr="00294B71">
        <w:rPr>
          <w:rFonts w:cstheme="minorHAnsi"/>
          <w:sz w:val="20"/>
          <w:szCs w:val="20"/>
        </w:rPr>
        <w:t>Do not store</w:t>
      </w:r>
      <w:r w:rsidR="00995B18" w:rsidRPr="00294B71">
        <w:rPr>
          <w:rFonts w:cstheme="minorHAnsi"/>
          <w:sz w:val="20"/>
          <w:szCs w:val="20"/>
        </w:rPr>
        <w:t xml:space="preserve"> or install </w:t>
      </w:r>
      <w:r w:rsidRPr="00294B71">
        <w:rPr>
          <w:rFonts w:cstheme="minorHAnsi"/>
          <w:sz w:val="20"/>
          <w:szCs w:val="20"/>
        </w:rPr>
        <w:t xml:space="preserve">near an exposed flame, source of heat, or source of ignition. </w:t>
      </w:r>
    </w:p>
    <w:p w14:paraId="31879C73" w14:textId="7EBEEDE3" w:rsidR="00963C3E" w:rsidRPr="00BF0B0D" w:rsidRDefault="00BC5867" w:rsidP="00BF0B0D">
      <w:pPr>
        <w:pStyle w:val="ListParagraph"/>
        <w:numPr>
          <w:ilvl w:val="0"/>
          <w:numId w:val="1"/>
        </w:numPr>
        <w:rPr>
          <w:rFonts w:cstheme="minorHAnsi"/>
          <w:sz w:val="20"/>
          <w:szCs w:val="20"/>
        </w:rPr>
      </w:pPr>
      <w:r w:rsidRPr="00294B71">
        <w:rPr>
          <w:rFonts w:cstheme="minorHAnsi"/>
          <w:sz w:val="20"/>
          <w:szCs w:val="20"/>
        </w:rPr>
        <w:t>S</w:t>
      </w:r>
      <w:r w:rsidR="00F74871" w:rsidRPr="00294B71">
        <w:rPr>
          <w:rFonts w:cstheme="minorHAnsi"/>
          <w:sz w:val="20"/>
          <w:szCs w:val="20"/>
        </w:rPr>
        <w:t>tore</w:t>
      </w:r>
      <w:r w:rsidRPr="00294B71">
        <w:rPr>
          <w:rFonts w:cstheme="minorHAnsi"/>
          <w:sz w:val="20"/>
          <w:szCs w:val="20"/>
        </w:rPr>
        <w:t xml:space="preserve"> horizontally in the original carton</w:t>
      </w:r>
      <w:r w:rsidR="00F74871" w:rsidRPr="00294B71">
        <w:rPr>
          <w:rFonts w:cstheme="minorHAnsi"/>
          <w:sz w:val="20"/>
          <w:szCs w:val="20"/>
        </w:rPr>
        <w:t xml:space="preserve"> in a dry, interior </w:t>
      </w:r>
      <w:r w:rsidR="00300852" w:rsidRPr="00294B71">
        <w:rPr>
          <w:rFonts w:cstheme="minorHAnsi"/>
          <w:sz w:val="20"/>
          <w:szCs w:val="20"/>
        </w:rPr>
        <w:t>space</w:t>
      </w:r>
      <w:r w:rsidR="004460B0">
        <w:rPr>
          <w:rFonts w:cstheme="minorHAnsi"/>
          <w:sz w:val="20"/>
          <w:szCs w:val="20"/>
        </w:rPr>
        <w:t xml:space="preserve">.  </w:t>
      </w:r>
      <w:r w:rsidR="00300852" w:rsidRPr="00294B71">
        <w:rPr>
          <w:rFonts w:cstheme="minorHAnsi"/>
          <w:sz w:val="20"/>
          <w:szCs w:val="20"/>
        </w:rPr>
        <w:t xml:space="preserve"> C</w:t>
      </w:r>
      <w:r w:rsidR="00F74871" w:rsidRPr="00294B71">
        <w:rPr>
          <w:rFonts w:cstheme="minorHAnsi"/>
          <w:sz w:val="20"/>
          <w:szCs w:val="20"/>
        </w:rPr>
        <w:t>lean gloves must be used to avoid fingerprints</w:t>
      </w:r>
      <w:r w:rsidRPr="00294B71">
        <w:rPr>
          <w:rFonts w:cstheme="minorHAnsi"/>
          <w:sz w:val="20"/>
          <w:szCs w:val="20"/>
        </w:rPr>
        <w:t xml:space="preserve">. </w:t>
      </w:r>
      <w:r w:rsidR="00963C3E" w:rsidRPr="00963C3E">
        <w:rPr>
          <w:rFonts w:cstheme="minorHAnsi"/>
          <w:sz w:val="20"/>
          <w:szCs w:val="20"/>
        </w:rPr>
        <w:t>When removed for install, the vertical panels should be stored in a flat, horizontal position.</w:t>
      </w:r>
    </w:p>
    <w:p w14:paraId="5669D166" w14:textId="63D1605F" w:rsidR="00B20DBD" w:rsidRPr="00294B71" w:rsidRDefault="00300852" w:rsidP="008006E3">
      <w:pPr>
        <w:pStyle w:val="ListParagraph"/>
        <w:ind w:left="360"/>
        <w:rPr>
          <w:rFonts w:cstheme="minorHAnsi"/>
          <w:sz w:val="20"/>
          <w:szCs w:val="20"/>
        </w:rPr>
      </w:pPr>
      <w:r w:rsidRPr="00294B71">
        <w:rPr>
          <w:rFonts w:cstheme="minorHAnsi"/>
          <w:sz w:val="20"/>
          <w:szCs w:val="20"/>
        </w:rPr>
        <w:t xml:space="preserve">  </w:t>
      </w:r>
    </w:p>
    <w:p w14:paraId="717F31C3" w14:textId="51CB1F01" w:rsidR="00436050" w:rsidRPr="00294B71" w:rsidRDefault="00436050" w:rsidP="00436050">
      <w:pPr>
        <w:rPr>
          <w:rFonts w:cstheme="minorHAnsi"/>
          <w:sz w:val="20"/>
          <w:szCs w:val="20"/>
        </w:rPr>
      </w:pPr>
      <w:r w:rsidRPr="00294B71">
        <w:rPr>
          <w:rFonts w:cstheme="minorHAnsi"/>
          <w:sz w:val="20"/>
          <w:szCs w:val="20"/>
        </w:rPr>
        <w:t xml:space="preserve">Fire Performance </w:t>
      </w:r>
    </w:p>
    <w:p w14:paraId="4216454E" w14:textId="3C636FD2" w:rsidR="009465C7" w:rsidRDefault="00874C43" w:rsidP="00300852">
      <w:pPr>
        <w:pStyle w:val="ListParagraph"/>
        <w:numPr>
          <w:ilvl w:val="0"/>
          <w:numId w:val="1"/>
        </w:numPr>
        <w:rPr>
          <w:rFonts w:cstheme="minorHAnsi"/>
          <w:sz w:val="20"/>
          <w:szCs w:val="20"/>
        </w:rPr>
      </w:pPr>
      <w:r>
        <w:rPr>
          <w:rFonts w:cstheme="minorHAnsi"/>
          <w:sz w:val="20"/>
          <w:szCs w:val="20"/>
        </w:rPr>
        <w:t>Panels are</w:t>
      </w:r>
      <w:r w:rsidR="009465C7" w:rsidRPr="009465C7">
        <w:rPr>
          <w:rFonts w:ascii="Calibri" w:eastAsia="+mn-ea" w:hAnsi="Calibri" w:cs="+mn-cs"/>
          <w:color w:val="000000"/>
          <w:kern w:val="24"/>
          <w:sz w:val="20"/>
          <w:szCs w:val="20"/>
        </w:rPr>
        <w:t xml:space="preserve"> manufactured to meet ASTM E-84 Class 1 or A fire retardancy</w:t>
      </w:r>
      <w:r w:rsidR="009465C7" w:rsidRPr="009465C7">
        <w:rPr>
          <w:rFonts w:ascii="Calibri" w:eastAsia="+mn-ea" w:hAnsi="Calibri" w:cs="+mn-cs"/>
          <w:color w:val="000000"/>
          <w:kern w:val="24"/>
        </w:rPr>
        <w:t>.</w:t>
      </w:r>
      <w:r w:rsidR="009465C7">
        <w:rPr>
          <w:rFonts w:ascii="Calibri" w:eastAsia="+mn-ea" w:hAnsi="Calibri" w:cs="+mn-cs"/>
          <w:color w:val="000000"/>
          <w:kern w:val="24"/>
          <w:sz w:val="16"/>
          <w:szCs w:val="16"/>
        </w:rPr>
        <w:t xml:space="preserve">  </w:t>
      </w:r>
      <w:r w:rsidR="000A0FFC">
        <w:rPr>
          <w:rFonts w:cstheme="minorHAnsi"/>
          <w:sz w:val="20"/>
          <w:szCs w:val="20"/>
        </w:rPr>
        <w:t xml:space="preserve">Panels </w:t>
      </w:r>
      <w:r w:rsidR="00B20DBD" w:rsidRPr="00294B71">
        <w:rPr>
          <w:rFonts w:cstheme="minorHAnsi"/>
          <w:sz w:val="20"/>
          <w:szCs w:val="20"/>
        </w:rPr>
        <w:t xml:space="preserve">may </w:t>
      </w:r>
      <w:r w:rsidR="00E90655" w:rsidRPr="00294B71">
        <w:rPr>
          <w:rFonts w:cstheme="minorHAnsi"/>
          <w:sz w:val="20"/>
          <w:szCs w:val="20"/>
        </w:rPr>
        <w:t xml:space="preserve">interfere with </w:t>
      </w:r>
      <w:r w:rsidR="00B20DBD" w:rsidRPr="00294B71">
        <w:rPr>
          <w:rFonts w:cstheme="minorHAnsi"/>
          <w:sz w:val="20"/>
          <w:szCs w:val="20"/>
        </w:rPr>
        <w:t xml:space="preserve">fire sprinkler or fire detection system. </w:t>
      </w:r>
      <w:r w:rsidR="00140586" w:rsidRPr="00294B71">
        <w:rPr>
          <w:rFonts w:cstheme="minorHAnsi"/>
          <w:sz w:val="20"/>
          <w:szCs w:val="20"/>
        </w:rPr>
        <w:t>C</w:t>
      </w:r>
      <w:r w:rsidR="00B20DBD" w:rsidRPr="00294B71">
        <w:rPr>
          <w:rFonts w:cstheme="minorHAnsi"/>
          <w:sz w:val="20"/>
          <w:szCs w:val="20"/>
        </w:rPr>
        <w:t>onsult a fire protection engineer, NFPA 13, and their local code official for guidance on the proper installation</w:t>
      </w:r>
      <w:r w:rsidR="00E23574">
        <w:rPr>
          <w:rFonts w:cstheme="minorHAnsi"/>
          <w:sz w:val="20"/>
          <w:szCs w:val="20"/>
        </w:rPr>
        <w:t>.</w:t>
      </w:r>
    </w:p>
    <w:p w14:paraId="7F505EE3" w14:textId="76BCBFC8" w:rsidR="00300852" w:rsidRPr="009465C7" w:rsidRDefault="00F74871" w:rsidP="009465C7">
      <w:pPr>
        <w:rPr>
          <w:rFonts w:cstheme="minorHAnsi"/>
          <w:sz w:val="20"/>
          <w:szCs w:val="20"/>
        </w:rPr>
      </w:pPr>
      <w:r w:rsidRPr="009465C7">
        <w:rPr>
          <w:rFonts w:cstheme="minorHAnsi"/>
          <w:sz w:val="20"/>
          <w:szCs w:val="20"/>
        </w:rPr>
        <w:t xml:space="preserve">Warranty </w:t>
      </w:r>
    </w:p>
    <w:p w14:paraId="39A657BE" w14:textId="1DEDC533" w:rsidR="00F74871" w:rsidRPr="00294B71" w:rsidRDefault="00F74871" w:rsidP="00300852">
      <w:pPr>
        <w:pStyle w:val="ListParagraph"/>
        <w:numPr>
          <w:ilvl w:val="0"/>
          <w:numId w:val="3"/>
        </w:numPr>
        <w:rPr>
          <w:rFonts w:cstheme="minorHAnsi"/>
          <w:sz w:val="20"/>
          <w:szCs w:val="20"/>
        </w:rPr>
      </w:pPr>
      <w:r w:rsidRPr="00294B71">
        <w:rPr>
          <w:rFonts w:cstheme="minorHAnsi"/>
          <w:sz w:val="20"/>
          <w:szCs w:val="20"/>
        </w:rPr>
        <w:t xml:space="preserve">A 1-year limited warranty is available. Please </w:t>
      </w:r>
      <w:r w:rsidR="00300852" w:rsidRPr="00294B71">
        <w:rPr>
          <w:rFonts w:cstheme="minorHAnsi"/>
          <w:sz w:val="20"/>
          <w:szCs w:val="20"/>
        </w:rPr>
        <w:t xml:space="preserve">consult </w:t>
      </w:r>
      <w:hyperlink r:id="rId12" w:history="1">
        <w:r w:rsidR="00D003FD" w:rsidRPr="007E3FD0">
          <w:rPr>
            <w:rStyle w:val="Hyperlink"/>
            <w:rFonts w:cstheme="minorHAnsi"/>
            <w:sz w:val="20"/>
            <w:szCs w:val="20"/>
          </w:rPr>
          <w:t>www.maxxitgroup.com</w:t>
        </w:r>
      </w:hyperlink>
      <w:r w:rsidR="00300852" w:rsidRPr="00294B71">
        <w:rPr>
          <w:rFonts w:cstheme="minorHAnsi"/>
          <w:sz w:val="20"/>
          <w:szCs w:val="20"/>
        </w:rPr>
        <w:t xml:space="preserve"> </w:t>
      </w:r>
      <w:r w:rsidRPr="00294B71">
        <w:rPr>
          <w:rFonts w:cstheme="minorHAnsi"/>
          <w:sz w:val="20"/>
          <w:szCs w:val="20"/>
        </w:rPr>
        <w:t>for details.</w:t>
      </w:r>
    </w:p>
    <w:p w14:paraId="5FC47427" w14:textId="7CBE64D3" w:rsidR="00670131" w:rsidRPr="00294B71" w:rsidRDefault="00670131" w:rsidP="00670131">
      <w:pPr>
        <w:rPr>
          <w:rFonts w:cstheme="minorHAnsi"/>
          <w:sz w:val="20"/>
          <w:szCs w:val="20"/>
        </w:rPr>
      </w:pPr>
    </w:p>
    <w:p w14:paraId="2F2EE67E" w14:textId="354D42B8" w:rsidR="00670131" w:rsidRPr="00294B71" w:rsidRDefault="00670131" w:rsidP="00670131">
      <w:pPr>
        <w:rPr>
          <w:rFonts w:cstheme="minorHAnsi"/>
          <w:sz w:val="20"/>
          <w:szCs w:val="20"/>
        </w:rPr>
      </w:pPr>
    </w:p>
    <w:p w14:paraId="5BA2622B" w14:textId="77777777" w:rsidR="00D17A8E" w:rsidRDefault="00D17A8E" w:rsidP="00670131">
      <w:pPr>
        <w:rPr>
          <w:rFonts w:cstheme="minorHAnsi"/>
          <w:sz w:val="20"/>
          <w:szCs w:val="20"/>
        </w:rPr>
      </w:pPr>
    </w:p>
    <w:p w14:paraId="0C9729BC" w14:textId="77777777" w:rsidR="00874C43" w:rsidRDefault="00874C43" w:rsidP="00670131">
      <w:pPr>
        <w:rPr>
          <w:rFonts w:cstheme="minorHAnsi"/>
          <w:sz w:val="20"/>
          <w:szCs w:val="20"/>
        </w:rPr>
      </w:pPr>
    </w:p>
    <w:p w14:paraId="206A4B11" w14:textId="77777777" w:rsidR="00874C43" w:rsidRDefault="00874C43" w:rsidP="00670131">
      <w:pPr>
        <w:rPr>
          <w:rFonts w:cstheme="minorHAnsi"/>
          <w:sz w:val="20"/>
          <w:szCs w:val="20"/>
        </w:rPr>
      </w:pPr>
    </w:p>
    <w:p w14:paraId="0991D3A0" w14:textId="1E28DB1B" w:rsidR="00BA7BDB" w:rsidRPr="00294B71" w:rsidRDefault="00F42BAB" w:rsidP="00670131">
      <w:pPr>
        <w:rPr>
          <w:rFonts w:cstheme="minorHAnsi"/>
          <w:sz w:val="20"/>
          <w:szCs w:val="20"/>
        </w:rPr>
      </w:pPr>
      <w:r w:rsidRPr="00294B71">
        <w:rPr>
          <w:rFonts w:cstheme="minorHAnsi"/>
          <w:sz w:val="20"/>
          <w:szCs w:val="20"/>
        </w:rPr>
        <w:t>Colors</w:t>
      </w:r>
    </w:p>
    <w:p w14:paraId="4570ED86" w14:textId="0A7A85D9" w:rsidR="00744290" w:rsidRPr="0078223B" w:rsidRDefault="00874C43" w:rsidP="00744290">
      <w:pPr>
        <w:pStyle w:val="ListParagraph"/>
        <w:numPr>
          <w:ilvl w:val="0"/>
          <w:numId w:val="1"/>
        </w:numPr>
        <w:rPr>
          <w:rFonts w:cstheme="minorHAnsi"/>
          <w:sz w:val="20"/>
          <w:szCs w:val="20"/>
        </w:rPr>
      </w:pPr>
      <w:r>
        <w:rPr>
          <w:rFonts w:cstheme="minorHAnsi"/>
          <w:sz w:val="20"/>
          <w:szCs w:val="20"/>
        </w:rPr>
        <w:t>Panels are</w:t>
      </w:r>
      <w:r>
        <w:rPr>
          <w:sz w:val="20"/>
          <w:szCs w:val="20"/>
        </w:rPr>
        <w:t xml:space="preserve"> </w:t>
      </w:r>
      <w:r w:rsidR="009465C7" w:rsidRPr="00B76262">
        <w:rPr>
          <w:sz w:val="20"/>
          <w:szCs w:val="20"/>
        </w:rPr>
        <w:t xml:space="preserve">made with </w:t>
      </w:r>
      <w:proofErr w:type="gramStart"/>
      <w:r w:rsidR="009465C7" w:rsidRPr="00B76262">
        <w:rPr>
          <w:sz w:val="20"/>
          <w:szCs w:val="20"/>
        </w:rPr>
        <w:t>a</w:t>
      </w:r>
      <w:r w:rsidR="00744290">
        <w:rPr>
          <w:sz w:val="20"/>
          <w:szCs w:val="20"/>
        </w:rPr>
        <w:t xml:space="preserve"> </w:t>
      </w:r>
      <w:r w:rsidR="00744290">
        <w:rPr>
          <w:rFonts w:cstheme="minorHAnsi"/>
          <w:sz w:val="20"/>
          <w:szCs w:val="20"/>
        </w:rPr>
        <w:t>f</w:t>
      </w:r>
      <w:r w:rsidR="0078223B" w:rsidRPr="0078223B">
        <w:rPr>
          <w:rFonts w:cstheme="minorHAnsi"/>
          <w:sz w:val="20"/>
          <w:szCs w:val="20"/>
        </w:rPr>
        <w:t>actory</w:t>
      </w:r>
      <w:proofErr w:type="gramEnd"/>
      <w:r w:rsidR="0078223B" w:rsidRPr="0078223B">
        <w:rPr>
          <w:rFonts w:cstheme="minorHAnsi"/>
          <w:sz w:val="20"/>
          <w:szCs w:val="20"/>
        </w:rPr>
        <w:t xml:space="preserve">-applied polyester paint.  Available in Standard Colors, Color Matched and Wood Look </w:t>
      </w:r>
      <w:proofErr w:type="gramStart"/>
      <w:r w:rsidR="0078223B" w:rsidRPr="0078223B">
        <w:rPr>
          <w:rFonts w:cstheme="minorHAnsi"/>
          <w:sz w:val="20"/>
          <w:szCs w:val="20"/>
        </w:rPr>
        <w:t>powder-coated</w:t>
      </w:r>
      <w:proofErr w:type="gramEnd"/>
      <w:r w:rsidR="00744290">
        <w:rPr>
          <w:rFonts w:cstheme="minorHAnsi"/>
          <w:sz w:val="20"/>
          <w:szCs w:val="20"/>
        </w:rPr>
        <w:t>.</w:t>
      </w:r>
    </w:p>
    <w:p w14:paraId="2AA1AA90" w14:textId="41B3F404" w:rsidR="00596777" w:rsidRPr="00B76262" w:rsidRDefault="009465C7" w:rsidP="0018544F">
      <w:pPr>
        <w:pStyle w:val="ListParagraph"/>
        <w:numPr>
          <w:ilvl w:val="0"/>
          <w:numId w:val="3"/>
        </w:numPr>
        <w:rPr>
          <w:rFonts w:cstheme="minorHAnsi"/>
          <w:sz w:val="20"/>
          <w:szCs w:val="20"/>
        </w:rPr>
      </w:pPr>
      <w:r w:rsidRPr="00B76262">
        <w:rPr>
          <w:sz w:val="20"/>
          <w:szCs w:val="20"/>
        </w:rPr>
        <w:t xml:space="preserve">To maximize visual consistency, </w:t>
      </w:r>
      <w:r w:rsidR="006907AB">
        <w:rPr>
          <w:sz w:val="20"/>
          <w:szCs w:val="20"/>
        </w:rPr>
        <w:t>baffles</w:t>
      </w:r>
      <w:r w:rsidRPr="00B76262">
        <w:rPr>
          <w:sz w:val="20"/>
          <w:szCs w:val="20"/>
        </w:rPr>
        <w:t xml:space="preserve"> should be unpacked and examined collectively to determine the most desirable arrangement for installation. </w:t>
      </w:r>
    </w:p>
    <w:p w14:paraId="3488897F" w14:textId="7D46538F" w:rsidR="00685E45" w:rsidRPr="00294B71" w:rsidRDefault="00685E45" w:rsidP="00685E45">
      <w:pPr>
        <w:rPr>
          <w:rFonts w:cstheme="minorHAnsi"/>
          <w:sz w:val="20"/>
          <w:szCs w:val="20"/>
        </w:rPr>
      </w:pPr>
      <w:r w:rsidRPr="00294B71">
        <w:rPr>
          <w:rFonts w:cstheme="minorHAnsi"/>
          <w:sz w:val="20"/>
          <w:szCs w:val="20"/>
        </w:rPr>
        <w:t xml:space="preserve">Cutting </w:t>
      </w:r>
      <w:r w:rsidR="00631F58">
        <w:rPr>
          <w:rFonts w:cstheme="minorHAnsi"/>
          <w:sz w:val="20"/>
          <w:szCs w:val="20"/>
        </w:rPr>
        <w:t xml:space="preserve">Panels </w:t>
      </w:r>
    </w:p>
    <w:p w14:paraId="6F637C60" w14:textId="1E5D83B8" w:rsidR="00E46681" w:rsidRDefault="00874C43" w:rsidP="008E2E14">
      <w:pPr>
        <w:pStyle w:val="ListParagraph"/>
        <w:numPr>
          <w:ilvl w:val="0"/>
          <w:numId w:val="3"/>
        </w:numPr>
        <w:rPr>
          <w:rFonts w:cstheme="minorHAnsi"/>
          <w:sz w:val="20"/>
          <w:szCs w:val="20"/>
        </w:rPr>
      </w:pPr>
      <w:r>
        <w:rPr>
          <w:rFonts w:cstheme="minorHAnsi"/>
          <w:sz w:val="20"/>
          <w:szCs w:val="20"/>
        </w:rPr>
        <w:t>Panels</w:t>
      </w:r>
      <w:r w:rsidR="00317A31" w:rsidRPr="00294B71">
        <w:rPr>
          <w:rFonts w:cstheme="minorHAnsi"/>
          <w:sz w:val="20"/>
          <w:szCs w:val="20"/>
        </w:rPr>
        <w:t xml:space="preserve"> </w:t>
      </w:r>
      <w:r w:rsidR="00C53B51">
        <w:rPr>
          <w:rFonts w:cstheme="minorHAnsi"/>
          <w:sz w:val="20"/>
          <w:szCs w:val="20"/>
        </w:rPr>
        <w:t xml:space="preserve">are made of </w:t>
      </w:r>
      <w:r w:rsidR="0021504D">
        <w:rPr>
          <w:rFonts w:cstheme="minorHAnsi"/>
          <w:sz w:val="20"/>
          <w:szCs w:val="20"/>
        </w:rPr>
        <w:t>aluminum</w:t>
      </w:r>
      <w:r w:rsidR="00145F47">
        <w:rPr>
          <w:rFonts w:cstheme="minorHAnsi"/>
          <w:sz w:val="20"/>
          <w:szCs w:val="20"/>
        </w:rPr>
        <w:t xml:space="preserve"> that </w:t>
      </w:r>
      <w:r w:rsidR="007011F1" w:rsidRPr="00294B71">
        <w:rPr>
          <w:rFonts w:cstheme="minorHAnsi"/>
          <w:sz w:val="20"/>
          <w:szCs w:val="20"/>
        </w:rPr>
        <w:t>can be cut with commonly available tools.</w:t>
      </w:r>
      <w:r w:rsidR="00BA69DB" w:rsidRPr="00294B71">
        <w:rPr>
          <w:rFonts w:cstheme="minorHAnsi"/>
          <w:sz w:val="20"/>
          <w:szCs w:val="20"/>
        </w:rPr>
        <w:t xml:space="preserve">  </w:t>
      </w:r>
    </w:p>
    <w:p w14:paraId="5B87E921" w14:textId="452F8B91" w:rsidR="00B76262" w:rsidRPr="00B76262" w:rsidRDefault="00B76262" w:rsidP="00A26B6D">
      <w:pPr>
        <w:pStyle w:val="ListParagraph"/>
        <w:numPr>
          <w:ilvl w:val="0"/>
          <w:numId w:val="3"/>
        </w:numPr>
        <w:rPr>
          <w:rFonts w:cstheme="minorHAnsi"/>
          <w:sz w:val="20"/>
          <w:szCs w:val="20"/>
        </w:rPr>
      </w:pPr>
      <w:r w:rsidRPr="00B76262">
        <w:rPr>
          <w:sz w:val="20"/>
          <w:szCs w:val="20"/>
        </w:rPr>
        <w:t xml:space="preserve">Cut the </w:t>
      </w:r>
      <w:r w:rsidR="00B82C08">
        <w:rPr>
          <w:sz w:val="20"/>
          <w:szCs w:val="20"/>
        </w:rPr>
        <w:t>panels</w:t>
      </w:r>
      <w:r w:rsidR="00ED331C">
        <w:rPr>
          <w:sz w:val="20"/>
          <w:szCs w:val="20"/>
        </w:rPr>
        <w:t xml:space="preserve"> </w:t>
      </w:r>
      <w:r w:rsidRPr="00B76262">
        <w:rPr>
          <w:sz w:val="20"/>
          <w:szCs w:val="20"/>
        </w:rPr>
        <w:t>using standard wood working tools and, where possible, a straight edge. A table saw is recommended for straight cuts and a band saw for curved cuts. In general, these practices will be typical of those employed in finish</w:t>
      </w:r>
      <w:r>
        <w:t xml:space="preserve"> </w:t>
      </w:r>
      <w:r w:rsidRPr="00B76262">
        <w:rPr>
          <w:sz w:val="20"/>
          <w:szCs w:val="20"/>
        </w:rPr>
        <w:t>carpentry.</w:t>
      </w:r>
    </w:p>
    <w:p w14:paraId="0497FBC9" w14:textId="049B1445" w:rsidR="003F2EB9" w:rsidRPr="00D6080A" w:rsidRDefault="00676021" w:rsidP="00486B64">
      <w:pPr>
        <w:pStyle w:val="ListParagraph"/>
        <w:numPr>
          <w:ilvl w:val="0"/>
          <w:numId w:val="3"/>
        </w:numPr>
        <w:rPr>
          <w:rFonts w:cstheme="minorHAnsi"/>
          <w:sz w:val="20"/>
          <w:szCs w:val="20"/>
        </w:rPr>
      </w:pPr>
      <w:r w:rsidRPr="00294B71">
        <w:rPr>
          <w:rFonts w:cstheme="minorHAnsi"/>
          <w:sz w:val="20"/>
          <w:szCs w:val="20"/>
        </w:rPr>
        <w:t>Circular saw</w:t>
      </w:r>
      <w:r w:rsidR="00C41918" w:rsidRPr="00294B71">
        <w:rPr>
          <w:rFonts w:cstheme="minorHAnsi"/>
          <w:sz w:val="20"/>
          <w:szCs w:val="20"/>
        </w:rPr>
        <w:t xml:space="preserve">s should </w:t>
      </w:r>
      <w:r w:rsidRPr="00294B71">
        <w:rPr>
          <w:rFonts w:cstheme="minorHAnsi"/>
          <w:sz w:val="20"/>
          <w:szCs w:val="20"/>
        </w:rPr>
        <w:t>use</w:t>
      </w:r>
      <w:r w:rsidR="00FE2068" w:rsidRPr="00294B71">
        <w:rPr>
          <w:rFonts w:cstheme="minorHAnsi"/>
          <w:sz w:val="20"/>
          <w:szCs w:val="20"/>
        </w:rPr>
        <w:t xml:space="preserve"> </w:t>
      </w:r>
      <w:r w:rsidRPr="00294B71">
        <w:rPr>
          <w:rFonts w:cstheme="minorHAnsi"/>
          <w:sz w:val="20"/>
          <w:szCs w:val="20"/>
        </w:rPr>
        <w:t xml:space="preserve">a </w:t>
      </w:r>
      <w:r w:rsidR="00B76262">
        <w:rPr>
          <w:rFonts w:cstheme="minorHAnsi"/>
          <w:sz w:val="20"/>
          <w:szCs w:val="20"/>
        </w:rPr>
        <w:t xml:space="preserve">multi-purpose blade. </w:t>
      </w:r>
      <w:r w:rsidR="00570523" w:rsidRPr="00294B71">
        <w:rPr>
          <w:rFonts w:cstheme="minorHAnsi"/>
          <w:sz w:val="20"/>
          <w:szCs w:val="20"/>
        </w:rPr>
        <w:t xml:space="preserve">For best finished </w:t>
      </w:r>
      <w:r w:rsidR="0089576F" w:rsidRPr="00294B71">
        <w:rPr>
          <w:rFonts w:cstheme="minorHAnsi"/>
          <w:sz w:val="20"/>
          <w:szCs w:val="20"/>
        </w:rPr>
        <w:t xml:space="preserve">cut quality use </w:t>
      </w:r>
      <w:r w:rsidR="003F2820" w:rsidRPr="00294B71">
        <w:rPr>
          <w:rFonts w:cstheme="minorHAnsi"/>
          <w:sz w:val="20"/>
          <w:szCs w:val="20"/>
        </w:rPr>
        <w:t xml:space="preserve">a </w:t>
      </w:r>
      <w:r w:rsidRPr="00294B71">
        <w:rPr>
          <w:rFonts w:cstheme="minorHAnsi"/>
          <w:sz w:val="20"/>
          <w:szCs w:val="20"/>
        </w:rPr>
        <w:t xml:space="preserve">straight edge guide </w:t>
      </w:r>
      <w:r w:rsidR="0089576F" w:rsidRPr="00294B71">
        <w:rPr>
          <w:rFonts w:cstheme="minorHAnsi"/>
          <w:sz w:val="20"/>
          <w:szCs w:val="20"/>
        </w:rPr>
        <w:t xml:space="preserve">and maintain </w:t>
      </w:r>
      <w:r w:rsidR="008E7A24" w:rsidRPr="00294B71">
        <w:rPr>
          <w:rFonts w:cstheme="minorHAnsi"/>
          <w:sz w:val="20"/>
          <w:szCs w:val="20"/>
        </w:rPr>
        <w:t>a c</w:t>
      </w:r>
      <w:r w:rsidRPr="00294B71">
        <w:rPr>
          <w:rFonts w:cstheme="minorHAnsi"/>
          <w:sz w:val="20"/>
          <w:szCs w:val="20"/>
        </w:rPr>
        <w:t>onstant feed rate</w:t>
      </w:r>
      <w:r w:rsidR="008E7A24" w:rsidRPr="00294B71">
        <w:rPr>
          <w:rFonts w:cstheme="minorHAnsi"/>
          <w:sz w:val="20"/>
          <w:szCs w:val="20"/>
        </w:rPr>
        <w:t>.  S</w:t>
      </w:r>
      <w:r w:rsidRPr="00294B71">
        <w:rPr>
          <w:rFonts w:cstheme="minorHAnsi"/>
          <w:sz w:val="20"/>
          <w:szCs w:val="20"/>
        </w:rPr>
        <w:t xml:space="preserve">top </w:t>
      </w:r>
      <w:r w:rsidR="00074405" w:rsidRPr="00294B71">
        <w:rPr>
          <w:rFonts w:cstheme="minorHAnsi"/>
          <w:sz w:val="20"/>
          <w:szCs w:val="20"/>
        </w:rPr>
        <w:t xml:space="preserve">the blade motion </w:t>
      </w:r>
      <w:r w:rsidRPr="00294B71">
        <w:rPr>
          <w:rFonts w:cstheme="minorHAnsi"/>
          <w:sz w:val="20"/>
          <w:szCs w:val="20"/>
        </w:rPr>
        <w:t>before backing the saw out of the cut.</w:t>
      </w:r>
      <w:r w:rsidR="001C7733" w:rsidRPr="00EC5563">
        <w:rPr>
          <w:rFonts w:cstheme="minorHAnsi"/>
          <w:sz w:val="20"/>
          <w:szCs w:val="20"/>
        </w:rPr>
        <w:t xml:space="preserve"> </w:t>
      </w:r>
    </w:p>
    <w:p w14:paraId="650A4199" w14:textId="77777777" w:rsidR="00D6080A" w:rsidRDefault="00D6080A" w:rsidP="00486B64">
      <w:pPr>
        <w:rPr>
          <w:rFonts w:cstheme="minorHAnsi"/>
          <w:sz w:val="20"/>
          <w:szCs w:val="20"/>
        </w:rPr>
      </w:pPr>
    </w:p>
    <w:p w14:paraId="211CFA82" w14:textId="4C654B65" w:rsidR="001951DA" w:rsidRPr="00294B71" w:rsidRDefault="00ED7A58" w:rsidP="00486B64">
      <w:pPr>
        <w:rPr>
          <w:rFonts w:cstheme="minorHAnsi"/>
          <w:sz w:val="20"/>
          <w:szCs w:val="20"/>
        </w:rPr>
      </w:pPr>
      <w:r w:rsidRPr="00294B71">
        <w:rPr>
          <w:rFonts w:cstheme="minorHAnsi"/>
          <w:sz w:val="20"/>
          <w:szCs w:val="20"/>
        </w:rPr>
        <w:t>Instal</w:t>
      </w:r>
      <w:r w:rsidR="0004773F" w:rsidRPr="00294B71">
        <w:rPr>
          <w:rFonts w:cstheme="minorHAnsi"/>
          <w:sz w:val="20"/>
          <w:szCs w:val="20"/>
        </w:rPr>
        <w:t xml:space="preserve">lation on </w:t>
      </w:r>
      <w:r w:rsidRPr="00294B71">
        <w:rPr>
          <w:rFonts w:cstheme="minorHAnsi"/>
          <w:sz w:val="20"/>
          <w:szCs w:val="20"/>
        </w:rPr>
        <w:t>15/16" heavy-duty grid.</w:t>
      </w:r>
      <w:r w:rsidR="004951B3" w:rsidRPr="00294B71">
        <w:rPr>
          <w:rFonts w:cstheme="minorHAnsi"/>
          <w:sz w:val="20"/>
          <w:szCs w:val="20"/>
        </w:rPr>
        <w:t xml:space="preserve"> </w:t>
      </w:r>
    </w:p>
    <w:p w14:paraId="40CFB554" w14:textId="0CF9B5F9" w:rsidR="004951B3" w:rsidRPr="00294B71" w:rsidRDefault="00ED7A58" w:rsidP="00486B64">
      <w:pPr>
        <w:rPr>
          <w:rFonts w:cstheme="minorHAnsi"/>
          <w:sz w:val="20"/>
          <w:szCs w:val="20"/>
        </w:rPr>
      </w:pPr>
      <w:r w:rsidRPr="00294B71">
        <w:rPr>
          <w:rFonts w:cstheme="minorHAnsi"/>
          <w:sz w:val="20"/>
          <w:szCs w:val="20"/>
        </w:rPr>
        <w:t>Before installing</w:t>
      </w:r>
      <w:r w:rsidR="004951B3" w:rsidRPr="00294B71">
        <w:rPr>
          <w:rFonts w:cstheme="minorHAnsi"/>
          <w:sz w:val="20"/>
          <w:szCs w:val="20"/>
        </w:rPr>
        <w:t xml:space="preserve"> please note</w:t>
      </w:r>
      <w:r w:rsidRPr="00294B71">
        <w:rPr>
          <w:rFonts w:cstheme="minorHAnsi"/>
          <w:sz w:val="20"/>
          <w:szCs w:val="20"/>
        </w:rPr>
        <w:t xml:space="preserve">: </w:t>
      </w:r>
    </w:p>
    <w:p w14:paraId="67599089" w14:textId="56833392"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main tee spacing </w:t>
      </w:r>
      <w:r w:rsidR="00E47115" w:rsidRPr="00294B71">
        <w:rPr>
          <w:rFonts w:cstheme="minorHAnsi"/>
          <w:sz w:val="20"/>
          <w:szCs w:val="20"/>
        </w:rPr>
        <w:t xml:space="preserve">is </w:t>
      </w:r>
      <w:r w:rsidRPr="00294B71">
        <w:rPr>
          <w:rFonts w:cstheme="minorHAnsi"/>
          <w:sz w:val="20"/>
          <w:szCs w:val="20"/>
        </w:rPr>
        <w:t>48"</w:t>
      </w:r>
      <w:r w:rsidR="00866347" w:rsidRPr="00294B71">
        <w:rPr>
          <w:rFonts w:cstheme="minorHAnsi"/>
          <w:noProof/>
          <w:sz w:val="20"/>
          <w:szCs w:val="20"/>
        </w:rPr>
        <w:t xml:space="preserve"> </w:t>
      </w:r>
    </w:p>
    <w:p w14:paraId="4F9F1CEB" w14:textId="63F833EC"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hanger wire spacing on main tee </w:t>
      </w:r>
      <w:r w:rsidR="00387C4C" w:rsidRPr="00294B71">
        <w:rPr>
          <w:rFonts w:cstheme="minorHAnsi"/>
          <w:sz w:val="20"/>
          <w:szCs w:val="20"/>
        </w:rPr>
        <w:t xml:space="preserve">is </w:t>
      </w:r>
      <w:r w:rsidRPr="00294B71">
        <w:rPr>
          <w:rFonts w:cstheme="minorHAnsi"/>
          <w:sz w:val="20"/>
          <w:szCs w:val="20"/>
        </w:rPr>
        <w:t>48"</w:t>
      </w:r>
    </w:p>
    <w:p w14:paraId="32645F91" w14:textId="5D4D0504"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15/16" cross tee should not exceed </w:t>
      </w:r>
      <w:r w:rsidR="007400F8" w:rsidRPr="00294B71">
        <w:rPr>
          <w:rFonts w:cstheme="minorHAnsi"/>
          <w:sz w:val="20"/>
          <w:szCs w:val="20"/>
        </w:rPr>
        <w:t>24</w:t>
      </w:r>
      <w:r w:rsidRPr="00294B71">
        <w:rPr>
          <w:rFonts w:cstheme="minorHAnsi"/>
          <w:sz w:val="20"/>
          <w:szCs w:val="20"/>
        </w:rPr>
        <w:t>" spacing.</w:t>
      </w:r>
    </w:p>
    <w:p w14:paraId="07495186" w14:textId="33455D2F" w:rsidR="00A93CC0"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baffle overhang should not exceed </w:t>
      </w:r>
      <w:r w:rsidR="007400F8" w:rsidRPr="00294B71">
        <w:rPr>
          <w:rFonts w:cstheme="minorHAnsi"/>
          <w:sz w:val="20"/>
          <w:szCs w:val="20"/>
        </w:rPr>
        <w:t>1</w:t>
      </w:r>
      <w:r w:rsidR="008909BF">
        <w:rPr>
          <w:rFonts w:cstheme="minorHAnsi"/>
          <w:sz w:val="20"/>
          <w:szCs w:val="20"/>
        </w:rPr>
        <w:t>9</w:t>
      </w:r>
      <w:r w:rsidRPr="00294B71">
        <w:rPr>
          <w:rFonts w:cstheme="minorHAnsi"/>
          <w:sz w:val="20"/>
          <w:szCs w:val="20"/>
        </w:rPr>
        <w:t xml:space="preserve">" from the ends. </w:t>
      </w:r>
    </w:p>
    <w:p w14:paraId="61CC55FE" w14:textId="38F1DF60" w:rsidR="00B805AE" w:rsidRDefault="00ED7A58" w:rsidP="00A91B74">
      <w:pPr>
        <w:pStyle w:val="ListParagraph"/>
        <w:numPr>
          <w:ilvl w:val="0"/>
          <w:numId w:val="4"/>
        </w:numPr>
        <w:rPr>
          <w:rFonts w:cstheme="minorHAnsi"/>
          <w:sz w:val="20"/>
          <w:szCs w:val="20"/>
        </w:rPr>
      </w:pPr>
      <w:r w:rsidRPr="00294B71">
        <w:rPr>
          <w:rFonts w:cstheme="minorHAnsi"/>
          <w:sz w:val="20"/>
          <w:szCs w:val="20"/>
        </w:rPr>
        <w:t xml:space="preserve">Make sure that the whole system is straight and correctly leveled. </w:t>
      </w:r>
    </w:p>
    <w:p w14:paraId="45459436" w14:textId="43CEC5E4" w:rsidR="003928EA" w:rsidRPr="00294B71" w:rsidRDefault="003928EA" w:rsidP="003928EA">
      <w:pPr>
        <w:rPr>
          <w:rFonts w:cstheme="minorHAnsi"/>
          <w:sz w:val="20"/>
          <w:szCs w:val="20"/>
        </w:rPr>
      </w:pPr>
    </w:p>
    <w:p w14:paraId="3BFD7452" w14:textId="487C1174" w:rsidR="003928EA" w:rsidRPr="00294B71" w:rsidRDefault="003928EA" w:rsidP="003928EA">
      <w:pPr>
        <w:rPr>
          <w:rFonts w:cstheme="minorHAnsi"/>
          <w:sz w:val="20"/>
          <w:szCs w:val="20"/>
        </w:rPr>
      </w:pPr>
    </w:p>
    <w:p w14:paraId="74CEC9A1" w14:textId="0062634D" w:rsidR="003928EA" w:rsidRPr="00294B71" w:rsidRDefault="003928EA" w:rsidP="003928EA">
      <w:pPr>
        <w:rPr>
          <w:rFonts w:cstheme="minorHAnsi"/>
          <w:sz w:val="20"/>
          <w:szCs w:val="20"/>
        </w:rPr>
      </w:pPr>
    </w:p>
    <w:p w14:paraId="50CEB85D" w14:textId="656CE870" w:rsidR="003928EA" w:rsidRPr="00294B71" w:rsidRDefault="003928EA" w:rsidP="003928EA">
      <w:pPr>
        <w:rPr>
          <w:rFonts w:cstheme="minorHAnsi"/>
          <w:sz w:val="20"/>
          <w:szCs w:val="20"/>
        </w:rPr>
      </w:pPr>
    </w:p>
    <w:p w14:paraId="448BF7EE" w14:textId="74CED293" w:rsidR="003928EA" w:rsidRPr="00294B71" w:rsidRDefault="003928EA" w:rsidP="003928EA">
      <w:pPr>
        <w:rPr>
          <w:rFonts w:cstheme="minorHAnsi"/>
          <w:sz w:val="20"/>
          <w:szCs w:val="20"/>
        </w:rPr>
      </w:pPr>
    </w:p>
    <w:p w14:paraId="1D03BC01" w14:textId="4974276C" w:rsidR="003928EA" w:rsidRPr="00294B71" w:rsidRDefault="003928EA" w:rsidP="003928EA">
      <w:pPr>
        <w:rPr>
          <w:rFonts w:cstheme="minorHAnsi"/>
          <w:sz w:val="20"/>
          <w:szCs w:val="20"/>
        </w:rPr>
      </w:pPr>
    </w:p>
    <w:p w14:paraId="26ED8214" w14:textId="5DDC33A6" w:rsidR="003928EA" w:rsidRPr="00294B71" w:rsidRDefault="003928EA" w:rsidP="003928EA">
      <w:pPr>
        <w:rPr>
          <w:rFonts w:cstheme="minorHAnsi"/>
          <w:sz w:val="20"/>
          <w:szCs w:val="20"/>
        </w:rPr>
      </w:pPr>
    </w:p>
    <w:p w14:paraId="2E72C787" w14:textId="045D63B5" w:rsidR="003928EA" w:rsidRPr="00294B71" w:rsidRDefault="003928EA" w:rsidP="003928EA">
      <w:pPr>
        <w:rPr>
          <w:rFonts w:cstheme="minorHAnsi"/>
          <w:sz w:val="20"/>
          <w:szCs w:val="20"/>
        </w:rPr>
      </w:pPr>
    </w:p>
    <w:p w14:paraId="0DC6D7AF" w14:textId="204D03E5" w:rsidR="003928EA" w:rsidRPr="00294B71" w:rsidRDefault="003928EA" w:rsidP="003928EA">
      <w:pPr>
        <w:rPr>
          <w:rFonts w:cstheme="minorHAnsi"/>
          <w:sz w:val="20"/>
          <w:szCs w:val="20"/>
        </w:rPr>
      </w:pPr>
    </w:p>
    <w:p w14:paraId="29997802" w14:textId="416E0915" w:rsidR="006B7F37" w:rsidRPr="00294B71" w:rsidRDefault="006B7F37" w:rsidP="006B7F37">
      <w:pPr>
        <w:rPr>
          <w:rFonts w:cstheme="minorHAnsi"/>
          <w:sz w:val="20"/>
          <w:szCs w:val="20"/>
        </w:rPr>
      </w:pPr>
      <w:r w:rsidRPr="00294B71">
        <w:rPr>
          <w:rFonts w:cstheme="minorHAnsi"/>
          <w:sz w:val="20"/>
          <w:szCs w:val="20"/>
        </w:rPr>
        <w:lastRenderedPageBreak/>
        <w:t xml:space="preserve">Installation on </w:t>
      </w:r>
      <w:r w:rsidR="00635AA0">
        <w:rPr>
          <w:rFonts w:cstheme="minorHAnsi"/>
          <w:sz w:val="20"/>
          <w:szCs w:val="20"/>
        </w:rPr>
        <w:t>Unistrut (not shown)</w:t>
      </w:r>
    </w:p>
    <w:p w14:paraId="7F9DA90F" w14:textId="77777777" w:rsidR="006B7F37" w:rsidRPr="00294B71" w:rsidRDefault="006B7F37" w:rsidP="006B7F37">
      <w:pPr>
        <w:rPr>
          <w:rFonts w:cstheme="minorHAnsi"/>
          <w:sz w:val="20"/>
          <w:szCs w:val="20"/>
        </w:rPr>
      </w:pPr>
      <w:r w:rsidRPr="00294B71">
        <w:rPr>
          <w:rFonts w:cstheme="minorHAnsi"/>
          <w:sz w:val="20"/>
          <w:szCs w:val="20"/>
        </w:rPr>
        <w:t xml:space="preserve">Before installing please note: </w:t>
      </w:r>
    </w:p>
    <w:p w14:paraId="5E6B9776" w14:textId="2C141359" w:rsidR="006B7F37" w:rsidRPr="00294B71" w:rsidRDefault="006B7F37" w:rsidP="006B7F37">
      <w:pPr>
        <w:pStyle w:val="ListParagraph"/>
        <w:numPr>
          <w:ilvl w:val="0"/>
          <w:numId w:val="4"/>
        </w:numPr>
        <w:rPr>
          <w:rFonts w:cstheme="minorHAnsi"/>
          <w:sz w:val="20"/>
          <w:szCs w:val="20"/>
        </w:rPr>
      </w:pPr>
      <w:r w:rsidRPr="00294B71">
        <w:rPr>
          <w:rFonts w:cstheme="minorHAnsi"/>
          <w:sz w:val="20"/>
          <w:szCs w:val="20"/>
        </w:rPr>
        <w:t xml:space="preserve">Maximum </w:t>
      </w:r>
      <w:r w:rsidR="00635AA0">
        <w:rPr>
          <w:rFonts w:cstheme="minorHAnsi"/>
          <w:sz w:val="20"/>
          <w:szCs w:val="20"/>
        </w:rPr>
        <w:t xml:space="preserve">Unistrut </w:t>
      </w:r>
      <w:r w:rsidRPr="00294B71">
        <w:rPr>
          <w:rFonts w:cstheme="minorHAnsi"/>
          <w:sz w:val="20"/>
          <w:szCs w:val="20"/>
        </w:rPr>
        <w:t>spacing is 48"</w:t>
      </w:r>
      <w:r w:rsidRPr="00294B71">
        <w:rPr>
          <w:rFonts w:cstheme="minorHAnsi"/>
          <w:noProof/>
          <w:sz w:val="20"/>
          <w:szCs w:val="20"/>
        </w:rPr>
        <w:t xml:space="preserve"> </w:t>
      </w:r>
    </w:p>
    <w:p w14:paraId="3C1B321C" w14:textId="74FF0AA8" w:rsidR="006B7F37" w:rsidRPr="00B805AE" w:rsidRDefault="006B7F37" w:rsidP="00B805AE">
      <w:pPr>
        <w:pStyle w:val="ListParagraph"/>
        <w:numPr>
          <w:ilvl w:val="0"/>
          <w:numId w:val="4"/>
        </w:numPr>
        <w:rPr>
          <w:rFonts w:cstheme="minorHAnsi"/>
          <w:sz w:val="20"/>
          <w:szCs w:val="20"/>
        </w:rPr>
      </w:pPr>
      <w:r w:rsidRPr="00294B71">
        <w:rPr>
          <w:rFonts w:cstheme="minorHAnsi"/>
          <w:sz w:val="20"/>
          <w:szCs w:val="20"/>
        </w:rPr>
        <w:t xml:space="preserve">Maximum hanger wire spacing on </w:t>
      </w:r>
      <w:r w:rsidR="00635AA0">
        <w:rPr>
          <w:rFonts w:cstheme="minorHAnsi"/>
          <w:sz w:val="20"/>
          <w:szCs w:val="20"/>
        </w:rPr>
        <w:t xml:space="preserve">Unistrut </w:t>
      </w:r>
      <w:r w:rsidR="00B805AE">
        <w:rPr>
          <w:rFonts w:cstheme="minorHAnsi"/>
          <w:sz w:val="20"/>
          <w:szCs w:val="20"/>
        </w:rPr>
        <w:t>is</w:t>
      </w:r>
      <w:r w:rsidRPr="00294B71">
        <w:rPr>
          <w:rFonts w:cstheme="minorHAnsi"/>
          <w:sz w:val="20"/>
          <w:szCs w:val="20"/>
        </w:rPr>
        <w:t xml:space="preserve"> 48"</w:t>
      </w:r>
    </w:p>
    <w:p w14:paraId="7A5E3110" w14:textId="77777777" w:rsidR="006B7F37" w:rsidRPr="00294B71" w:rsidRDefault="006B7F37" w:rsidP="006B7F37">
      <w:pPr>
        <w:pStyle w:val="ListParagraph"/>
        <w:numPr>
          <w:ilvl w:val="0"/>
          <w:numId w:val="4"/>
        </w:numPr>
        <w:rPr>
          <w:rFonts w:cstheme="minorHAnsi"/>
          <w:sz w:val="20"/>
          <w:szCs w:val="20"/>
        </w:rPr>
      </w:pPr>
      <w:r w:rsidRPr="00294B71">
        <w:rPr>
          <w:rFonts w:cstheme="minorHAnsi"/>
          <w:sz w:val="20"/>
          <w:szCs w:val="20"/>
        </w:rPr>
        <w:t>Maximum baffle overhang should not exceed 1</w:t>
      </w:r>
      <w:r>
        <w:rPr>
          <w:rFonts w:cstheme="minorHAnsi"/>
          <w:sz w:val="20"/>
          <w:szCs w:val="20"/>
        </w:rPr>
        <w:t>9</w:t>
      </w:r>
      <w:r w:rsidRPr="00294B71">
        <w:rPr>
          <w:rFonts w:cstheme="minorHAnsi"/>
          <w:sz w:val="20"/>
          <w:szCs w:val="20"/>
        </w:rPr>
        <w:t xml:space="preserve">" from the ends. </w:t>
      </w:r>
    </w:p>
    <w:p w14:paraId="4A246D00" w14:textId="77777777" w:rsidR="00B805AE" w:rsidRDefault="006B7F37" w:rsidP="006B7F37">
      <w:pPr>
        <w:pStyle w:val="ListParagraph"/>
        <w:numPr>
          <w:ilvl w:val="0"/>
          <w:numId w:val="4"/>
        </w:numPr>
        <w:rPr>
          <w:rFonts w:cstheme="minorHAnsi"/>
          <w:sz w:val="20"/>
          <w:szCs w:val="20"/>
        </w:rPr>
      </w:pPr>
      <w:r w:rsidRPr="00294B71">
        <w:rPr>
          <w:rFonts w:cstheme="minorHAnsi"/>
          <w:sz w:val="20"/>
          <w:szCs w:val="20"/>
        </w:rPr>
        <w:t xml:space="preserve">Make sure that the whole system is straight and correctly leveled. </w:t>
      </w:r>
    </w:p>
    <w:p w14:paraId="0A8D2B4D" w14:textId="64E01B21" w:rsidR="006B7F37" w:rsidRPr="00294B71" w:rsidRDefault="00B76262" w:rsidP="006B7F37">
      <w:pPr>
        <w:pStyle w:val="ListParagraph"/>
        <w:numPr>
          <w:ilvl w:val="0"/>
          <w:numId w:val="4"/>
        </w:numPr>
        <w:rPr>
          <w:rFonts w:cstheme="minorHAnsi"/>
          <w:sz w:val="20"/>
          <w:szCs w:val="20"/>
        </w:rPr>
      </w:pPr>
      <w:r>
        <w:rPr>
          <w:rFonts w:cstheme="minorHAnsi"/>
          <w:sz w:val="20"/>
          <w:szCs w:val="20"/>
        </w:rPr>
        <w:t>B</w:t>
      </w:r>
      <w:r w:rsidR="006B7F37" w:rsidRPr="00294B71">
        <w:rPr>
          <w:rFonts w:cstheme="minorHAnsi"/>
          <w:sz w:val="20"/>
          <w:szCs w:val="20"/>
        </w:rPr>
        <w:t>affles require at least two (2) connection points per baffle.</w:t>
      </w:r>
    </w:p>
    <w:p w14:paraId="39C7517F" w14:textId="43F4AE18" w:rsidR="00A26042" w:rsidRPr="00294B71" w:rsidRDefault="00D94CAE" w:rsidP="003928EA">
      <w:pPr>
        <w:rPr>
          <w:rFonts w:cstheme="minorHAnsi"/>
          <w:noProof/>
          <w:sz w:val="20"/>
          <w:szCs w:val="20"/>
        </w:rPr>
      </w:pPr>
      <w:r w:rsidRPr="00294B71">
        <w:rPr>
          <w:rFonts w:cstheme="minorHAnsi"/>
          <w:noProof/>
          <w:sz w:val="20"/>
          <w:szCs w:val="20"/>
        </w:rPr>
        <w:t xml:space="preserve">Connecting baffles to 15/16” </w:t>
      </w:r>
      <w:r w:rsidR="00AD66C6">
        <w:rPr>
          <w:rFonts w:cstheme="minorHAnsi"/>
          <w:noProof/>
          <w:sz w:val="20"/>
          <w:szCs w:val="20"/>
        </w:rPr>
        <w:t>H</w:t>
      </w:r>
      <w:r w:rsidRPr="00294B71">
        <w:rPr>
          <w:rFonts w:cstheme="minorHAnsi"/>
          <w:noProof/>
          <w:sz w:val="20"/>
          <w:szCs w:val="20"/>
        </w:rPr>
        <w:t xml:space="preserve">eavy </w:t>
      </w:r>
      <w:r w:rsidR="00AD66C6">
        <w:rPr>
          <w:rFonts w:cstheme="minorHAnsi"/>
          <w:noProof/>
          <w:sz w:val="20"/>
          <w:szCs w:val="20"/>
        </w:rPr>
        <w:t>D</w:t>
      </w:r>
      <w:r w:rsidRPr="00294B71">
        <w:rPr>
          <w:rFonts w:cstheme="minorHAnsi"/>
          <w:noProof/>
          <w:sz w:val="20"/>
          <w:szCs w:val="20"/>
        </w:rPr>
        <w:t>uty Grid</w:t>
      </w:r>
    </w:p>
    <w:p w14:paraId="49E346D2" w14:textId="039E439A" w:rsidR="00E83220" w:rsidRPr="00294B71" w:rsidRDefault="0014059C" w:rsidP="00CA221B">
      <w:pPr>
        <w:pStyle w:val="ListParagraph"/>
        <w:numPr>
          <w:ilvl w:val="0"/>
          <w:numId w:val="5"/>
        </w:numPr>
        <w:rPr>
          <w:rFonts w:cstheme="minorHAnsi"/>
          <w:sz w:val="20"/>
          <w:szCs w:val="20"/>
        </w:rPr>
      </w:pPr>
      <w:r>
        <w:rPr>
          <w:rFonts w:cstheme="minorHAnsi"/>
          <w:noProof/>
          <w:sz w:val="20"/>
          <w:szCs w:val="20"/>
        </w:rPr>
        <w:t xml:space="preserve">Insert </w:t>
      </w:r>
      <w:r w:rsidR="0041098D" w:rsidRPr="00294B71">
        <w:rPr>
          <w:rFonts w:cstheme="minorHAnsi"/>
          <w:noProof/>
          <w:sz w:val="20"/>
          <w:szCs w:val="20"/>
        </w:rPr>
        <w:t>scissor clip into</w:t>
      </w:r>
      <w:r w:rsidR="003F5EEB">
        <w:rPr>
          <w:rFonts w:cstheme="minorHAnsi"/>
          <w:noProof/>
          <w:sz w:val="20"/>
          <w:szCs w:val="20"/>
        </w:rPr>
        <w:t xml:space="preserve"> aluminum baffle channel</w:t>
      </w:r>
      <w:r w:rsidR="00C73275">
        <w:rPr>
          <w:rFonts w:cstheme="minorHAnsi"/>
          <w:noProof/>
          <w:sz w:val="20"/>
          <w:szCs w:val="20"/>
        </w:rPr>
        <w:t xml:space="preserve">, slide to </w:t>
      </w:r>
      <w:r w:rsidR="00D04FE0">
        <w:rPr>
          <w:rFonts w:cstheme="minorHAnsi"/>
          <w:noProof/>
          <w:sz w:val="20"/>
          <w:szCs w:val="20"/>
        </w:rPr>
        <w:t xml:space="preserve">desired location and hand tighten </w:t>
      </w:r>
      <w:r w:rsidR="002F7960">
        <w:rPr>
          <w:rFonts w:cstheme="minorHAnsi"/>
          <w:noProof/>
          <w:sz w:val="20"/>
          <w:szCs w:val="20"/>
        </w:rPr>
        <w:t>nut</w:t>
      </w:r>
      <w:r w:rsidR="00662313">
        <w:rPr>
          <w:rFonts w:cstheme="minorHAnsi"/>
          <w:noProof/>
          <w:sz w:val="20"/>
          <w:szCs w:val="20"/>
        </w:rPr>
        <w:t xml:space="preserve">.   </w:t>
      </w:r>
    </w:p>
    <w:p w14:paraId="036C52B3" w14:textId="5B2FD385" w:rsidR="00732F26" w:rsidRDefault="00406485" w:rsidP="004C01C4">
      <w:pPr>
        <w:pStyle w:val="ListParagraph"/>
        <w:numPr>
          <w:ilvl w:val="0"/>
          <w:numId w:val="5"/>
        </w:numPr>
        <w:rPr>
          <w:rFonts w:cstheme="minorHAnsi"/>
          <w:sz w:val="20"/>
          <w:szCs w:val="20"/>
        </w:rPr>
      </w:pPr>
      <w:r w:rsidRPr="00294B71">
        <w:rPr>
          <w:rFonts w:cstheme="minorHAnsi"/>
          <w:noProof/>
          <w:sz w:val="20"/>
          <w:szCs w:val="20"/>
        </w:rPr>
        <w:t xml:space="preserve">Align </w:t>
      </w:r>
      <w:r w:rsidR="00E476E9" w:rsidRPr="00294B71">
        <w:rPr>
          <w:rFonts w:cstheme="minorHAnsi"/>
          <w:noProof/>
          <w:sz w:val="20"/>
          <w:szCs w:val="20"/>
        </w:rPr>
        <w:t xml:space="preserve">baffle and </w:t>
      </w:r>
      <w:r w:rsidRPr="00294B71">
        <w:rPr>
          <w:rFonts w:cstheme="minorHAnsi"/>
          <w:noProof/>
          <w:sz w:val="20"/>
          <w:szCs w:val="20"/>
        </w:rPr>
        <w:t xml:space="preserve">scissor clip </w:t>
      </w:r>
      <w:r w:rsidR="006466E6" w:rsidRPr="00294B71">
        <w:rPr>
          <w:rFonts w:cstheme="minorHAnsi"/>
          <w:noProof/>
          <w:sz w:val="20"/>
          <w:szCs w:val="20"/>
        </w:rPr>
        <w:t xml:space="preserve">with </w:t>
      </w:r>
      <w:r w:rsidR="004C7DC1">
        <w:rPr>
          <w:rFonts w:cstheme="minorHAnsi"/>
          <w:noProof/>
          <w:sz w:val="20"/>
          <w:szCs w:val="20"/>
        </w:rPr>
        <w:t xml:space="preserve">the </w:t>
      </w:r>
      <w:r w:rsidR="006466E6" w:rsidRPr="00294B71">
        <w:rPr>
          <w:rFonts w:cstheme="minorHAnsi"/>
          <w:noProof/>
          <w:sz w:val="20"/>
          <w:szCs w:val="20"/>
        </w:rPr>
        <w:t xml:space="preserve">desired </w:t>
      </w:r>
      <w:r w:rsidR="0060789C" w:rsidRPr="00294B71">
        <w:rPr>
          <w:rFonts w:cstheme="minorHAnsi"/>
          <w:noProof/>
          <w:sz w:val="20"/>
          <w:szCs w:val="20"/>
        </w:rPr>
        <w:t xml:space="preserve">position on </w:t>
      </w:r>
      <w:r w:rsidR="004C7DC1">
        <w:rPr>
          <w:rFonts w:cstheme="minorHAnsi"/>
          <w:noProof/>
          <w:sz w:val="20"/>
          <w:szCs w:val="20"/>
        </w:rPr>
        <w:t xml:space="preserve">the </w:t>
      </w:r>
      <w:r w:rsidR="0060789C" w:rsidRPr="00294B71">
        <w:rPr>
          <w:rFonts w:cstheme="minorHAnsi"/>
          <w:noProof/>
          <w:sz w:val="20"/>
          <w:szCs w:val="20"/>
        </w:rPr>
        <w:t xml:space="preserve">15/16’ HD </w:t>
      </w:r>
      <w:r w:rsidR="00D04104" w:rsidRPr="00294B71">
        <w:rPr>
          <w:rFonts w:cstheme="minorHAnsi"/>
          <w:noProof/>
          <w:sz w:val="20"/>
          <w:szCs w:val="20"/>
        </w:rPr>
        <w:t>main or cross tee and</w:t>
      </w:r>
      <w:r w:rsidR="007E4EF1" w:rsidRPr="00294B71">
        <w:rPr>
          <w:rFonts w:cstheme="minorHAnsi"/>
          <w:noProof/>
          <w:sz w:val="20"/>
          <w:szCs w:val="20"/>
        </w:rPr>
        <w:t xml:space="preserve"> </w:t>
      </w:r>
      <w:r w:rsidR="0086236C" w:rsidRPr="00294B71">
        <w:rPr>
          <w:rFonts w:cstheme="minorHAnsi"/>
          <w:noProof/>
          <w:sz w:val="20"/>
          <w:szCs w:val="20"/>
        </w:rPr>
        <w:t>rotate</w:t>
      </w:r>
      <w:r w:rsidR="00D8615E" w:rsidRPr="00294B71">
        <w:rPr>
          <w:rFonts w:cstheme="minorHAnsi"/>
          <w:noProof/>
          <w:sz w:val="20"/>
          <w:szCs w:val="20"/>
        </w:rPr>
        <w:t xml:space="preserve"> </w:t>
      </w:r>
      <w:r w:rsidR="00D04104" w:rsidRPr="00294B71">
        <w:rPr>
          <w:rFonts w:cstheme="minorHAnsi"/>
          <w:noProof/>
          <w:sz w:val="20"/>
          <w:szCs w:val="20"/>
        </w:rPr>
        <w:t xml:space="preserve">scissor </w:t>
      </w:r>
      <w:r w:rsidR="004E07AE" w:rsidRPr="00294B71">
        <w:rPr>
          <w:rFonts w:cstheme="minorHAnsi"/>
          <w:noProof/>
          <w:sz w:val="20"/>
          <w:szCs w:val="20"/>
        </w:rPr>
        <w:t xml:space="preserve">clip </w:t>
      </w:r>
      <w:r w:rsidR="00D04104" w:rsidRPr="00294B71">
        <w:rPr>
          <w:rFonts w:cstheme="minorHAnsi"/>
          <w:noProof/>
          <w:sz w:val="20"/>
          <w:szCs w:val="20"/>
        </w:rPr>
        <w:t xml:space="preserve">attachement </w:t>
      </w:r>
      <w:r w:rsidR="00840985" w:rsidRPr="00294B71">
        <w:rPr>
          <w:rFonts w:cstheme="minorHAnsi"/>
          <w:noProof/>
          <w:sz w:val="20"/>
          <w:szCs w:val="20"/>
        </w:rPr>
        <w:t xml:space="preserve">until </w:t>
      </w:r>
      <w:r w:rsidR="00A8489D" w:rsidRPr="00294B71">
        <w:rPr>
          <w:rFonts w:cstheme="minorHAnsi"/>
          <w:noProof/>
          <w:sz w:val="20"/>
          <w:szCs w:val="20"/>
        </w:rPr>
        <w:t>fully engaged</w:t>
      </w:r>
      <w:r w:rsidR="00F730A8">
        <w:rPr>
          <w:rFonts w:cstheme="minorHAnsi"/>
          <w:noProof/>
          <w:sz w:val="20"/>
          <w:szCs w:val="20"/>
        </w:rPr>
        <w:t>.</w:t>
      </w:r>
    </w:p>
    <w:p w14:paraId="175B0172" w14:textId="1DFD59BC" w:rsidR="00E51B17" w:rsidRPr="00874C43" w:rsidRDefault="00F730A8" w:rsidP="004C01C4">
      <w:pPr>
        <w:pStyle w:val="ListParagraph"/>
        <w:numPr>
          <w:ilvl w:val="0"/>
          <w:numId w:val="5"/>
        </w:numPr>
        <w:rPr>
          <w:rFonts w:cstheme="minorHAnsi"/>
          <w:sz w:val="20"/>
          <w:szCs w:val="20"/>
        </w:rPr>
      </w:pPr>
      <w:r>
        <w:rPr>
          <w:rFonts w:cstheme="minorHAnsi"/>
          <w:sz w:val="20"/>
          <w:szCs w:val="20"/>
        </w:rPr>
        <w:t xml:space="preserve">Scissor clips enable easy adjustment </w:t>
      </w:r>
      <w:r w:rsidR="00705CDE">
        <w:rPr>
          <w:rFonts w:cstheme="minorHAnsi"/>
          <w:sz w:val="20"/>
          <w:szCs w:val="20"/>
        </w:rPr>
        <w:t xml:space="preserve">during installation </w:t>
      </w:r>
      <w:r>
        <w:rPr>
          <w:rFonts w:cstheme="minorHAnsi"/>
          <w:sz w:val="20"/>
          <w:szCs w:val="20"/>
        </w:rPr>
        <w:t xml:space="preserve">and </w:t>
      </w:r>
      <w:r w:rsidR="00705CDE">
        <w:rPr>
          <w:rFonts w:cstheme="minorHAnsi"/>
          <w:sz w:val="20"/>
          <w:szCs w:val="20"/>
        </w:rPr>
        <w:t xml:space="preserve">easy </w:t>
      </w:r>
      <w:r>
        <w:rPr>
          <w:rFonts w:cstheme="minorHAnsi"/>
          <w:sz w:val="20"/>
          <w:szCs w:val="20"/>
        </w:rPr>
        <w:t xml:space="preserve">plenum access. </w:t>
      </w:r>
    </w:p>
    <w:p w14:paraId="5CA212F1" w14:textId="2597A5D3" w:rsidR="00DD6621" w:rsidRDefault="00DD6621" w:rsidP="004C01C4">
      <w:pPr>
        <w:rPr>
          <w:rFonts w:cstheme="minorHAnsi"/>
          <w:sz w:val="20"/>
          <w:szCs w:val="20"/>
        </w:rPr>
      </w:pPr>
      <w:r>
        <w:rPr>
          <w:rFonts w:cstheme="minorHAnsi"/>
          <w:sz w:val="20"/>
          <w:szCs w:val="20"/>
        </w:rPr>
        <w:t>Connec</w:t>
      </w:r>
      <w:r w:rsidR="00F776E7">
        <w:rPr>
          <w:rFonts w:cstheme="minorHAnsi"/>
          <w:sz w:val="20"/>
          <w:szCs w:val="20"/>
        </w:rPr>
        <w:t>ting baffles to Unistrut</w:t>
      </w:r>
    </w:p>
    <w:p w14:paraId="2B2AD599" w14:textId="3F6A3E6B" w:rsidR="00F776E7" w:rsidRPr="00294B71" w:rsidRDefault="00F776E7" w:rsidP="00F776E7">
      <w:pPr>
        <w:pStyle w:val="ListParagraph"/>
        <w:numPr>
          <w:ilvl w:val="0"/>
          <w:numId w:val="5"/>
        </w:numPr>
        <w:rPr>
          <w:rFonts w:cstheme="minorHAnsi"/>
          <w:sz w:val="20"/>
          <w:szCs w:val="20"/>
        </w:rPr>
      </w:pPr>
      <w:bookmarkStart w:id="0" w:name="_Hlk66122391"/>
      <w:r>
        <w:rPr>
          <w:rFonts w:cstheme="minorHAnsi"/>
          <w:noProof/>
          <w:sz w:val="20"/>
          <w:szCs w:val="20"/>
        </w:rPr>
        <w:t xml:space="preserve">Insert </w:t>
      </w:r>
      <w:r w:rsidR="00284B90">
        <w:rPr>
          <w:rFonts w:cstheme="minorHAnsi"/>
          <w:noProof/>
          <w:sz w:val="20"/>
          <w:szCs w:val="20"/>
        </w:rPr>
        <w:t xml:space="preserve">Unistrut </w:t>
      </w:r>
      <w:r w:rsidR="005B62DA">
        <w:rPr>
          <w:rFonts w:cstheme="minorHAnsi"/>
          <w:noProof/>
          <w:sz w:val="20"/>
          <w:szCs w:val="20"/>
        </w:rPr>
        <w:t>connector</w:t>
      </w:r>
      <w:r w:rsidRPr="00294B71">
        <w:rPr>
          <w:rFonts w:cstheme="minorHAnsi"/>
          <w:noProof/>
          <w:sz w:val="20"/>
          <w:szCs w:val="20"/>
        </w:rPr>
        <w:t xml:space="preserve"> in</w:t>
      </w:r>
      <w:r>
        <w:rPr>
          <w:rFonts w:cstheme="minorHAnsi"/>
          <w:noProof/>
          <w:sz w:val="20"/>
          <w:szCs w:val="20"/>
        </w:rPr>
        <w:t xml:space="preserve"> aluminum baffle channel, slide </w:t>
      </w:r>
      <w:r w:rsidR="00BF2E7B">
        <w:rPr>
          <w:rFonts w:cstheme="minorHAnsi"/>
          <w:noProof/>
          <w:sz w:val="20"/>
          <w:szCs w:val="20"/>
        </w:rPr>
        <w:t xml:space="preserve">connector </w:t>
      </w:r>
      <w:r>
        <w:rPr>
          <w:rFonts w:cstheme="minorHAnsi"/>
          <w:noProof/>
          <w:sz w:val="20"/>
          <w:szCs w:val="20"/>
        </w:rPr>
        <w:t xml:space="preserve">to </w:t>
      </w:r>
      <w:r w:rsidR="00BF2E7B">
        <w:rPr>
          <w:rFonts w:cstheme="minorHAnsi"/>
          <w:noProof/>
          <w:sz w:val="20"/>
          <w:szCs w:val="20"/>
        </w:rPr>
        <w:t xml:space="preserve">the </w:t>
      </w:r>
      <w:r>
        <w:rPr>
          <w:rFonts w:cstheme="minorHAnsi"/>
          <w:noProof/>
          <w:sz w:val="20"/>
          <w:szCs w:val="20"/>
        </w:rPr>
        <w:t xml:space="preserve">desired location and hand tighten </w:t>
      </w:r>
      <w:r w:rsidR="0042404A">
        <w:rPr>
          <w:rFonts w:cstheme="minorHAnsi"/>
          <w:noProof/>
          <w:sz w:val="20"/>
          <w:szCs w:val="20"/>
        </w:rPr>
        <w:t xml:space="preserve">2” </w:t>
      </w:r>
      <w:r w:rsidR="003F2CA6">
        <w:rPr>
          <w:rFonts w:cstheme="minorHAnsi"/>
          <w:noProof/>
          <w:sz w:val="20"/>
          <w:szCs w:val="20"/>
        </w:rPr>
        <w:t>cyl</w:t>
      </w:r>
      <w:r w:rsidR="00412379">
        <w:rPr>
          <w:rFonts w:cstheme="minorHAnsi"/>
          <w:noProof/>
          <w:sz w:val="20"/>
          <w:szCs w:val="20"/>
        </w:rPr>
        <w:t>i</w:t>
      </w:r>
      <w:r w:rsidR="003F2CA6">
        <w:rPr>
          <w:rFonts w:cstheme="minorHAnsi"/>
          <w:noProof/>
          <w:sz w:val="20"/>
          <w:szCs w:val="20"/>
        </w:rPr>
        <w:t>nd</w:t>
      </w:r>
      <w:r w:rsidR="00412379">
        <w:rPr>
          <w:rFonts w:cstheme="minorHAnsi"/>
          <w:noProof/>
          <w:sz w:val="20"/>
          <w:szCs w:val="20"/>
        </w:rPr>
        <w:t>e</w:t>
      </w:r>
      <w:r w:rsidR="003F2CA6">
        <w:rPr>
          <w:rFonts w:cstheme="minorHAnsi"/>
          <w:noProof/>
          <w:sz w:val="20"/>
          <w:szCs w:val="20"/>
        </w:rPr>
        <w:t>r</w:t>
      </w:r>
      <w:r w:rsidR="0042404A">
        <w:rPr>
          <w:rFonts w:cstheme="minorHAnsi"/>
          <w:noProof/>
          <w:sz w:val="20"/>
          <w:szCs w:val="20"/>
        </w:rPr>
        <w:t xml:space="preserve">.   </w:t>
      </w:r>
      <w:r>
        <w:rPr>
          <w:rFonts w:cstheme="minorHAnsi"/>
          <w:noProof/>
          <w:sz w:val="20"/>
          <w:szCs w:val="20"/>
        </w:rPr>
        <w:t xml:space="preserve">   </w:t>
      </w:r>
    </w:p>
    <w:bookmarkEnd w:id="0"/>
    <w:p w14:paraId="578F2FD5" w14:textId="2425D173" w:rsidR="00F776E7" w:rsidRDefault="00F776E7" w:rsidP="008247E1">
      <w:pPr>
        <w:pStyle w:val="ListParagraph"/>
        <w:numPr>
          <w:ilvl w:val="0"/>
          <w:numId w:val="5"/>
        </w:numPr>
        <w:rPr>
          <w:rFonts w:cstheme="minorHAnsi"/>
          <w:sz w:val="20"/>
          <w:szCs w:val="20"/>
        </w:rPr>
      </w:pPr>
      <w:r w:rsidRPr="00294B71">
        <w:rPr>
          <w:rFonts w:cstheme="minorHAnsi"/>
          <w:noProof/>
          <w:sz w:val="20"/>
          <w:szCs w:val="20"/>
        </w:rPr>
        <w:t xml:space="preserve">Align baffle </w:t>
      </w:r>
      <w:r w:rsidR="0003313C">
        <w:rPr>
          <w:rFonts w:cstheme="minorHAnsi"/>
          <w:noProof/>
          <w:sz w:val="20"/>
          <w:szCs w:val="20"/>
        </w:rPr>
        <w:t xml:space="preserve">and </w:t>
      </w:r>
      <w:r w:rsidR="00DB38F4">
        <w:rPr>
          <w:rFonts w:cstheme="minorHAnsi"/>
          <w:noProof/>
          <w:sz w:val="20"/>
          <w:szCs w:val="20"/>
        </w:rPr>
        <w:t>unistrut connector</w:t>
      </w:r>
      <w:r w:rsidR="000C5760">
        <w:rPr>
          <w:rFonts w:cstheme="minorHAnsi"/>
          <w:noProof/>
          <w:sz w:val="20"/>
          <w:szCs w:val="20"/>
        </w:rPr>
        <w:t>s</w:t>
      </w:r>
      <w:r w:rsidR="00DB38F4">
        <w:rPr>
          <w:rFonts w:cstheme="minorHAnsi"/>
          <w:noProof/>
          <w:sz w:val="20"/>
          <w:szCs w:val="20"/>
        </w:rPr>
        <w:t xml:space="preserve"> with unistrut </w:t>
      </w:r>
      <w:r w:rsidR="00A34D9A">
        <w:rPr>
          <w:rFonts w:cstheme="minorHAnsi"/>
          <w:noProof/>
          <w:sz w:val="20"/>
          <w:szCs w:val="20"/>
        </w:rPr>
        <w:t>channel</w:t>
      </w:r>
      <w:r w:rsidR="000C5760">
        <w:rPr>
          <w:rFonts w:cstheme="minorHAnsi"/>
          <w:noProof/>
          <w:sz w:val="20"/>
          <w:szCs w:val="20"/>
        </w:rPr>
        <w:t xml:space="preserve">s, </w:t>
      </w:r>
      <w:r w:rsidR="00DB38F4">
        <w:rPr>
          <w:rFonts w:cstheme="minorHAnsi"/>
          <w:noProof/>
          <w:sz w:val="20"/>
          <w:szCs w:val="20"/>
        </w:rPr>
        <w:t xml:space="preserve">insert </w:t>
      </w:r>
      <w:r w:rsidR="002F4FE5">
        <w:rPr>
          <w:rFonts w:cstheme="minorHAnsi"/>
          <w:noProof/>
          <w:sz w:val="20"/>
          <w:szCs w:val="20"/>
        </w:rPr>
        <w:t xml:space="preserve">top of connector into channel.   </w:t>
      </w:r>
    </w:p>
    <w:p w14:paraId="55F3FAF3" w14:textId="4AA70B35" w:rsidR="005A50E9" w:rsidRPr="00294B71" w:rsidRDefault="005A50E9" w:rsidP="005A50E9">
      <w:pPr>
        <w:rPr>
          <w:rFonts w:cstheme="minorHAnsi"/>
          <w:sz w:val="20"/>
          <w:szCs w:val="20"/>
        </w:rPr>
      </w:pPr>
      <w:r w:rsidRPr="00294B71">
        <w:rPr>
          <w:rFonts w:cstheme="minorHAnsi"/>
          <w:sz w:val="20"/>
          <w:szCs w:val="20"/>
        </w:rPr>
        <w:t>MEP Integrations</w:t>
      </w:r>
    </w:p>
    <w:p w14:paraId="0BEF1CCA" w14:textId="49923D59" w:rsidR="005A50E9" w:rsidRPr="008B1311" w:rsidRDefault="005A50E9" w:rsidP="005A50E9">
      <w:pPr>
        <w:pStyle w:val="ListParagraph"/>
        <w:numPr>
          <w:ilvl w:val="0"/>
          <w:numId w:val="6"/>
        </w:numPr>
        <w:rPr>
          <w:rFonts w:cstheme="minorHAnsi"/>
          <w:sz w:val="20"/>
          <w:szCs w:val="20"/>
        </w:rPr>
      </w:pPr>
      <w:r w:rsidRPr="00294B71">
        <w:rPr>
          <w:rFonts w:cstheme="minorHAnsi"/>
          <w:sz w:val="20"/>
          <w:szCs w:val="20"/>
        </w:rPr>
        <w:t xml:space="preserve">Mechanical fixtures such as lights and sprinklers can be installed at the suspension system height, flush with the bottom of the </w:t>
      </w:r>
      <w:r w:rsidR="0076048F">
        <w:rPr>
          <w:rFonts w:cstheme="minorHAnsi"/>
          <w:sz w:val="20"/>
          <w:szCs w:val="20"/>
        </w:rPr>
        <w:t xml:space="preserve">panels. </w:t>
      </w:r>
      <w:r w:rsidRPr="00294B71">
        <w:rPr>
          <w:rFonts w:cstheme="minorHAnsi"/>
          <w:sz w:val="20"/>
          <w:szCs w:val="20"/>
        </w:rPr>
        <w:t xml:space="preserve"> Fixture weight must not be supported by the </w:t>
      </w:r>
      <w:r w:rsidR="0076048F">
        <w:rPr>
          <w:rFonts w:cstheme="minorHAnsi"/>
          <w:sz w:val="20"/>
          <w:szCs w:val="20"/>
        </w:rPr>
        <w:t>panels</w:t>
      </w:r>
      <w:r w:rsidRPr="00294B71">
        <w:rPr>
          <w:rFonts w:cstheme="minorHAnsi"/>
          <w:sz w:val="20"/>
          <w:szCs w:val="20"/>
        </w:rPr>
        <w:t xml:space="preserve"> or HD grid suspension.</w:t>
      </w:r>
    </w:p>
    <w:p w14:paraId="6F30230F" w14:textId="77777777" w:rsidR="005A50E9" w:rsidRPr="00294B71" w:rsidRDefault="005A50E9" w:rsidP="005A50E9">
      <w:pPr>
        <w:rPr>
          <w:rFonts w:cstheme="minorHAnsi"/>
          <w:sz w:val="20"/>
          <w:szCs w:val="20"/>
        </w:rPr>
      </w:pPr>
      <w:r w:rsidRPr="00294B71">
        <w:rPr>
          <w:rFonts w:cstheme="minorHAnsi"/>
          <w:sz w:val="20"/>
          <w:szCs w:val="20"/>
        </w:rPr>
        <w:t>Before installing, please note.</w:t>
      </w:r>
    </w:p>
    <w:p w14:paraId="24BDE0B3" w14:textId="77777777" w:rsidR="005A50E9" w:rsidRPr="00294B71" w:rsidRDefault="005A50E9" w:rsidP="005A50E9">
      <w:pPr>
        <w:rPr>
          <w:rFonts w:cstheme="minorHAnsi"/>
          <w:sz w:val="20"/>
          <w:szCs w:val="20"/>
        </w:rPr>
      </w:pPr>
      <w:r w:rsidRPr="00294B71">
        <w:rPr>
          <w:rFonts w:cstheme="minorHAnsi"/>
          <w:sz w:val="20"/>
          <w:szCs w:val="20"/>
        </w:rPr>
        <w:t xml:space="preserve">In addition to these instructions please refer to the publications referenced below for full details on industry accepted practices and requirements.   </w:t>
      </w:r>
    </w:p>
    <w:p w14:paraId="2361FC62" w14:textId="77777777" w:rsidR="005A50E9" w:rsidRPr="00294B71" w:rsidRDefault="005A50E9" w:rsidP="005A50E9">
      <w:pPr>
        <w:pStyle w:val="ListParagraph"/>
        <w:numPr>
          <w:ilvl w:val="0"/>
          <w:numId w:val="6"/>
        </w:numPr>
        <w:rPr>
          <w:rFonts w:cstheme="minorHAnsi"/>
          <w:sz w:val="20"/>
          <w:szCs w:val="20"/>
        </w:rPr>
      </w:pPr>
      <w:proofErr w:type="spellStart"/>
      <w:r w:rsidRPr="00294B71">
        <w:rPr>
          <w:rFonts w:cstheme="minorHAnsi"/>
          <w:sz w:val="20"/>
          <w:szCs w:val="20"/>
        </w:rPr>
        <w:t>ClSCA</w:t>
      </w:r>
      <w:proofErr w:type="spellEnd"/>
      <w:r w:rsidRPr="00294B71">
        <w:rPr>
          <w:rFonts w:cstheme="minorHAnsi"/>
          <w:sz w:val="20"/>
          <w:szCs w:val="20"/>
        </w:rPr>
        <w:t xml:space="preserve"> "Ceiling Systems Handbook" </w:t>
      </w:r>
    </w:p>
    <w:p w14:paraId="011C0EC7"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Standard for Ceiling Suspension System Installations - ASTM C 636</w:t>
      </w:r>
    </w:p>
    <w:p w14:paraId="2C6F8D3C"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 xml:space="preserve">Standard for Ceiling Suspension Systems Requiring Seismic Restraint - ASTM E 580 </w:t>
      </w:r>
    </w:p>
    <w:p w14:paraId="4E89FF54"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IBC (International Building Code) Standard for Seismic Zone for local area.</w:t>
      </w:r>
    </w:p>
    <w:p w14:paraId="1D5D8B22" w14:textId="77777777" w:rsidR="00B470EE" w:rsidRDefault="00B470EE" w:rsidP="00486B64"/>
    <w:p w14:paraId="4250161F" w14:textId="77777777" w:rsidR="0025617C" w:rsidRDefault="00B470EE" w:rsidP="00486B64">
      <w:r>
        <w:t>C</w:t>
      </w:r>
      <w:r w:rsidR="0025617C">
        <w:t xml:space="preserve">are &amp; Maintenance </w:t>
      </w:r>
    </w:p>
    <w:p w14:paraId="24385A6E" w14:textId="224DA575" w:rsidR="00486B64" w:rsidRDefault="00B470EE" w:rsidP="00486B64">
      <w:pPr>
        <w:rPr>
          <w:sz w:val="14"/>
          <w:szCs w:val="14"/>
        </w:rPr>
      </w:pPr>
      <w:r>
        <w:t xml:space="preserve">Proper preparation and cleaning can help to maintain the panels’ original appearance. Before installation, remove any dirt and debris from the surrounding area. Metal panels, especially those with the Anodized Aluminum finish, may arrive at the job site with a protective PVC film applied to the surface. This film should be removed prior to panel installation; simply peel up at one corner and pull away from the panel face. Do not leave film attached to panels for more than 90 days as it will become increasingly difficult to remove. Wipe panels with a clean, soft cloth to remove dust. For more difficult residue, wash panels with a mild soap or detergent (see Compatible Cleaners below) and lukewarm water, using a clean sponge or soft cloth. Rinse well with clean water. Dry thoroughly with a chamois or moist cellulose sponge to prevent water spots. Do not scrub or use brushes. To remove fresh paint splashes, grease or smeared glazing compounds, rub panels lightly with VM&amp;P naphtha or isopropyl alcohol. Wash with warm water and a mild soap or detergent solution. Rinse thoroughly with clean water and dry. Important: Use care when cleaning perforated panels with an acoustical backer laminated to the back surface. This backer must not be immersed in or saturated with water. Harsh solvents such as methyl ethyl ketone (MEK) or muriatic acid can cause surface degradation and crazing. Use only the following mild cleaning agents: • Joy® dishwashing detergent • Palmolive® dishwashing liquid • Windex® glass cleaner Follow the manufacturer’s instructions and recommendations when using these products. • Do not use abrasive or highly alkaline cleaners. • Do not scrape panels with squeegees, razor blades or other sharp instruments. • Do not use benzene, gasoline, acetone, carbon tetrachloride or butyl </w:t>
      </w:r>
      <w:proofErr w:type="spellStart"/>
      <w:r>
        <w:t>cellosolve</w:t>
      </w:r>
      <w:proofErr w:type="spellEnd"/>
    </w:p>
    <w:p w14:paraId="2DA51346" w14:textId="77777777" w:rsidR="005A50E9" w:rsidRPr="002C4259" w:rsidRDefault="005A50E9" w:rsidP="005A50E9">
      <w:pPr>
        <w:rPr>
          <w:rFonts w:cstheme="minorHAnsi"/>
          <w:b/>
          <w:bCs/>
          <w:sz w:val="20"/>
          <w:szCs w:val="20"/>
        </w:rPr>
      </w:pPr>
      <w:r w:rsidRPr="002C4259">
        <w:rPr>
          <w:rFonts w:cstheme="minorHAnsi"/>
          <w:b/>
          <w:bCs/>
          <w:sz w:val="20"/>
          <w:szCs w:val="20"/>
        </w:rPr>
        <w:t xml:space="preserve">For addition question or assistance </w:t>
      </w:r>
    </w:p>
    <w:p w14:paraId="30E12DB6" w14:textId="77777777" w:rsidR="005A50E9" w:rsidRPr="002C4259" w:rsidRDefault="005A50E9" w:rsidP="005A50E9">
      <w:pPr>
        <w:rPr>
          <w:rFonts w:cstheme="minorHAnsi"/>
          <w:b/>
          <w:bCs/>
          <w:sz w:val="20"/>
          <w:szCs w:val="20"/>
        </w:rPr>
      </w:pPr>
      <w:r w:rsidRPr="002C4259">
        <w:rPr>
          <w:rFonts w:cstheme="minorHAnsi"/>
          <w:sz w:val="20"/>
          <w:szCs w:val="20"/>
        </w:rPr>
        <w:lastRenderedPageBreak/>
        <w:t>Please contact us at: www.maxxitgroup.com</w:t>
      </w:r>
    </w:p>
    <w:p w14:paraId="1C229AE9" w14:textId="77777777" w:rsidR="002C4259" w:rsidRPr="00486B64" w:rsidRDefault="002C4259" w:rsidP="00486B64">
      <w:pPr>
        <w:rPr>
          <w:sz w:val="20"/>
          <w:szCs w:val="20"/>
        </w:rPr>
      </w:pPr>
    </w:p>
    <w:sectPr w:rsidR="002C4259" w:rsidRPr="00486B64" w:rsidSect="00F3294C">
      <w:headerReference w:type="default" r:id="rId13"/>
      <w:footerReference w:type="default" r:id="rId14"/>
      <w:pgSz w:w="12240" w:h="15840"/>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75AD" w14:textId="77777777" w:rsidR="00671099" w:rsidRDefault="00671099" w:rsidP="00F74871">
      <w:pPr>
        <w:spacing w:after="0" w:line="240" w:lineRule="auto"/>
      </w:pPr>
      <w:r>
        <w:separator/>
      </w:r>
    </w:p>
  </w:endnote>
  <w:endnote w:type="continuationSeparator" w:id="0">
    <w:p w14:paraId="16148DCC" w14:textId="77777777" w:rsidR="00671099" w:rsidRDefault="00671099" w:rsidP="00F7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F259" w14:textId="4665C6B6" w:rsidR="00F74871" w:rsidRDefault="00B81BC1" w:rsidP="00F74871">
    <w:pPr>
      <w:pStyle w:val="Footer"/>
      <w:jc w:val="center"/>
    </w:pPr>
    <w:r>
      <w:rPr>
        <w:noProof/>
      </w:rPr>
      <w:drawing>
        <wp:inline distT="0" distB="0" distL="0" distR="0" wp14:anchorId="12FE8B27" wp14:editId="0C01F02B">
          <wp:extent cx="1409700" cy="508305"/>
          <wp:effectExtent l="0" t="0" r="0" b="6350"/>
          <wp:docPr id="1" name="Picture 1"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962" cy="514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802B" w14:textId="77777777" w:rsidR="00671099" w:rsidRDefault="00671099" w:rsidP="00F74871">
      <w:pPr>
        <w:spacing w:after="0" w:line="240" w:lineRule="auto"/>
      </w:pPr>
      <w:r>
        <w:separator/>
      </w:r>
    </w:p>
  </w:footnote>
  <w:footnote w:type="continuationSeparator" w:id="0">
    <w:p w14:paraId="2602B4AD" w14:textId="77777777" w:rsidR="00671099" w:rsidRDefault="00671099" w:rsidP="00F7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B82F" w14:textId="70673434" w:rsidR="003B3737" w:rsidRPr="00874C43" w:rsidRDefault="003B3737" w:rsidP="003B3737">
    <w:pPr>
      <w:rPr>
        <w:noProof/>
        <w:sz w:val="28"/>
        <w:szCs w:val="28"/>
      </w:rPr>
    </w:pPr>
    <w:r w:rsidRPr="00C6039C">
      <w:rPr>
        <w:noProof/>
        <w:sz w:val="28"/>
        <w:szCs w:val="28"/>
      </w:rPr>
      <mc:AlternateContent>
        <mc:Choice Requires="wps">
          <w:drawing>
            <wp:anchor distT="0" distB="0" distL="114300" distR="114300" simplePos="0" relativeHeight="251659264" behindDoc="0" locked="0" layoutInCell="1" allowOverlap="1" wp14:anchorId="01919BA6" wp14:editId="4A0CE81A">
              <wp:simplePos x="0" y="0"/>
              <wp:positionH relativeFrom="column">
                <wp:posOffset>-257175</wp:posOffset>
              </wp:positionH>
              <wp:positionV relativeFrom="paragraph">
                <wp:posOffset>390525</wp:posOffset>
              </wp:positionV>
              <wp:extent cx="66008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008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6D4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30.75pt" to="49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j9vgEAAGcDAAAOAAAAZHJzL2Uyb0RvYy54bWysU8uOEzEQvCPxD5bvxJOgjcI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" strokecolor="windowText" strokeweight=".5pt">
              <v:stroke joinstyle="miter"/>
            </v:line>
          </w:pict>
        </mc:Fallback>
      </mc:AlternateContent>
    </w:r>
    <w:r w:rsidR="00D04B42">
      <w:rPr>
        <w:noProof/>
        <w:sz w:val="28"/>
        <w:szCs w:val="28"/>
      </w:rPr>
      <w:t>Backlit Wall</w:t>
    </w:r>
    <w:r w:rsidR="00874C43">
      <w:rPr>
        <w:noProof/>
        <w:sz w:val="28"/>
        <w:szCs w:val="28"/>
      </w:rPr>
      <w:t xml:space="preserve"> Panels</w:t>
    </w:r>
    <w:r w:rsidRPr="00077DD8">
      <w:rPr>
        <w:sz w:val="28"/>
        <w:szCs w:val="28"/>
        <w:lang w:val="en-CA"/>
      </w:rPr>
      <w:t xml:space="preserve"> - Installation Instructions   </w:t>
    </w:r>
  </w:p>
  <w:p w14:paraId="3B14D46D" w14:textId="77777777" w:rsidR="00F74871" w:rsidRPr="003B3737" w:rsidRDefault="00F74871">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420AF"/>
    <w:multiLevelType w:val="hybridMultilevel"/>
    <w:tmpl w:val="36C6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1770E"/>
    <w:multiLevelType w:val="hybridMultilevel"/>
    <w:tmpl w:val="6C3EDF96"/>
    <w:lvl w:ilvl="0" w:tplc="035C3C12">
      <w:start w:val="1"/>
      <w:numFmt w:val="bullet"/>
      <w:lvlText w:val="•"/>
      <w:lvlJc w:val="left"/>
      <w:pPr>
        <w:tabs>
          <w:tab w:val="num" w:pos="720"/>
        </w:tabs>
        <w:ind w:left="720" w:hanging="360"/>
      </w:pPr>
      <w:rPr>
        <w:rFonts w:ascii="Arial" w:hAnsi="Arial" w:hint="default"/>
      </w:rPr>
    </w:lvl>
    <w:lvl w:ilvl="1" w:tplc="D994B752" w:tentative="1">
      <w:start w:val="1"/>
      <w:numFmt w:val="bullet"/>
      <w:lvlText w:val="•"/>
      <w:lvlJc w:val="left"/>
      <w:pPr>
        <w:tabs>
          <w:tab w:val="num" w:pos="1440"/>
        </w:tabs>
        <w:ind w:left="1440" w:hanging="360"/>
      </w:pPr>
      <w:rPr>
        <w:rFonts w:ascii="Arial" w:hAnsi="Arial" w:hint="default"/>
      </w:rPr>
    </w:lvl>
    <w:lvl w:ilvl="2" w:tplc="45DC5932" w:tentative="1">
      <w:start w:val="1"/>
      <w:numFmt w:val="bullet"/>
      <w:lvlText w:val="•"/>
      <w:lvlJc w:val="left"/>
      <w:pPr>
        <w:tabs>
          <w:tab w:val="num" w:pos="2160"/>
        </w:tabs>
        <w:ind w:left="2160" w:hanging="360"/>
      </w:pPr>
      <w:rPr>
        <w:rFonts w:ascii="Arial" w:hAnsi="Arial" w:hint="default"/>
      </w:rPr>
    </w:lvl>
    <w:lvl w:ilvl="3" w:tplc="4C3C27E4" w:tentative="1">
      <w:start w:val="1"/>
      <w:numFmt w:val="bullet"/>
      <w:lvlText w:val="•"/>
      <w:lvlJc w:val="left"/>
      <w:pPr>
        <w:tabs>
          <w:tab w:val="num" w:pos="2880"/>
        </w:tabs>
        <w:ind w:left="2880" w:hanging="360"/>
      </w:pPr>
      <w:rPr>
        <w:rFonts w:ascii="Arial" w:hAnsi="Arial" w:hint="default"/>
      </w:rPr>
    </w:lvl>
    <w:lvl w:ilvl="4" w:tplc="BDE814CA" w:tentative="1">
      <w:start w:val="1"/>
      <w:numFmt w:val="bullet"/>
      <w:lvlText w:val="•"/>
      <w:lvlJc w:val="left"/>
      <w:pPr>
        <w:tabs>
          <w:tab w:val="num" w:pos="3600"/>
        </w:tabs>
        <w:ind w:left="3600" w:hanging="360"/>
      </w:pPr>
      <w:rPr>
        <w:rFonts w:ascii="Arial" w:hAnsi="Arial" w:hint="default"/>
      </w:rPr>
    </w:lvl>
    <w:lvl w:ilvl="5" w:tplc="0234C97C" w:tentative="1">
      <w:start w:val="1"/>
      <w:numFmt w:val="bullet"/>
      <w:lvlText w:val="•"/>
      <w:lvlJc w:val="left"/>
      <w:pPr>
        <w:tabs>
          <w:tab w:val="num" w:pos="4320"/>
        </w:tabs>
        <w:ind w:left="4320" w:hanging="360"/>
      </w:pPr>
      <w:rPr>
        <w:rFonts w:ascii="Arial" w:hAnsi="Arial" w:hint="default"/>
      </w:rPr>
    </w:lvl>
    <w:lvl w:ilvl="6" w:tplc="1FB0FDA4" w:tentative="1">
      <w:start w:val="1"/>
      <w:numFmt w:val="bullet"/>
      <w:lvlText w:val="•"/>
      <w:lvlJc w:val="left"/>
      <w:pPr>
        <w:tabs>
          <w:tab w:val="num" w:pos="5040"/>
        </w:tabs>
        <w:ind w:left="5040" w:hanging="360"/>
      </w:pPr>
      <w:rPr>
        <w:rFonts w:ascii="Arial" w:hAnsi="Arial" w:hint="default"/>
      </w:rPr>
    </w:lvl>
    <w:lvl w:ilvl="7" w:tplc="4A424244" w:tentative="1">
      <w:start w:val="1"/>
      <w:numFmt w:val="bullet"/>
      <w:lvlText w:val="•"/>
      <w:lvlJc w:val="left"/>
      <w:pPr>
        <w:tabs>
          <w:tab w:val="num" w:pos="5760"/>
        </w:tabs>
        <w:ind w:left="5760" w:hanging="360"/>
      </w:pPr>
      <w:rPr>
        <w:rFonts w:ascii="Arial" w:hAnsi="Arial" w:hint="default"/>
      </w:rPr>
    </w:lvl>
    <w:lvl w:ilvl="8" w:tplc="A5B817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163AE7"/>
    <w:multiLevelType w:val="hybridMultilevel"/>
    <w:tmpl w:val="FE1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28A4"/>
    <w:multiLevelType w:val="hybridMultilevel"/>
    <w:tmpl w:val="B35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46282"/>
    <w:multiLevelType w:val="hybridMultilevel"/>
    <w:tmpl w:val="6164A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8B73A0"/>
    <w:multiLevelType w:val="hybridMultilevel"/>
    <w:tmpl w:val="40F8CBA0"/>
    <w:lvl w:ilvl="0" w:tplc="5B16E7AA">
      <w:start w:val="1"/>
      <w:numFmt w:val="bullet"/>
      <w:lvlText w:val="•"/>
      <w:lvlJc w:val="left"/>
      <w:pPr>
        <w:tabs>
          <w:tab w:val="num" w:pos="720"/>
        </w:tabs>
        <w:ind w:left="720" w:hanging="360"/>
      </w:pPr>
      <w:rPr>
        <w:rFonts w:ascii="Arial" w:hAnsi="Arial" w:hint="default"/>
      </w:rPr>
    </w:lvl>
    <w:lvl w:ilvl="1" w:tplc="E3A85E2A" w:tentative="1">
      <w:start w:val="1"/>
      <w:numFmt w:val="bullet"/>
      <w:lvlText w:val="•"/>
      <w:lvlJc w:val="left"/>
      <w:pPr>
        <w:tabs>
          <w:tab w:val="num" w:pos="1440"/>
        </w:tabs>
        <w:ind w:left="1440" w:hanging="360"/>
      </w:pPr>
      <w:rPr>
        <w:rFonts w:ascii="Arial" w:hAnsi="Arial" w:hint="default"/>
      </w:rPr>
    </w:lvl>
    <w:lvl w:ilvl="2" w:tplc="EFC4E7E8" w:tentative="1">
      <w:start w:val="1"/>
      <w:numFmt w:val="bullet"/>
      <w:lvlText w:val="•"/>
      <w:lvlJc w:val="left"/>
      <w:pPr>
        <w:tabs>
          <w:tab w:val="num" w:pos="2160"/>
        </w:tabs>
        <w:ind w:left="2160" w:hanging="360"/>
      </w:pPr>
      <w:rPr>
        <w:rFonts w:ascii="Arial" w:hAnsi="Arial" w:hint="default"/>
      </w:rPr>
    </w:lvl>
    <w:lvl w:ilvl="3" w:tplc="6928AD72" w:tentative="1">
      <w:start w:val="1"/>
      <w:numFmt w:val="bullet"/>
      <w:lvlText w:val="•"/>
      <w:lvlJc w:val="left"/>
      <w:pPr>
        <w:tabs>
          <w:tab w:val="num" w:pos="2880"/>
        </w:tabs>
        <w:ind w:left="2880" w:hanging="360"/>
      </w:pPr>
      <w:rPr>
        <w:rFonts w:ascii="Arial" w:hAnsi="Arial" w:hint="default"/>
      </w:rPr>
    </w:lvl>
    <w:lvl w:ilvl="4" w:tplc="8D349C30" w:tentative="1">
      <w:start w:val="1"/>
      <w:numFmt w:val="bullet"/>
      <w:lvlText w:val="•"/>
      <w:lvlJc w:val="left"/>
      <w:pPr>
        <w:tabs>
          <w:tab w:val="num" w:pos="3600"/>
        </w:tabs>
        <w:ind w:left="3600" w:hanging="360"/>
      </w:pPr>
      <w:rPr>
        <w:rFonts w:ascii="Arial" w:hAnsi="Arial" w:hint="default"/>
      </w:rPr>
    </w:lvl>
    <w:lvl w:ilvl="5" w:tplc="6EF4F7E8" w:tentative="1">
      <w:start w:val="1"/>
      <w:numFmt w:val="bullet"/>
      <w:lvlText w:val="•"/>
      <w:lvlJc w:val="left"/>
      <w:pPr>
        <w:tabs>
          <w:tab w:val="num" w:pos="4320"/>
        </w:tabs>
        <w:ind w:left="4320" w:hanging="360"/>
      </w:pPr>
      <w:rPr>
        <w:rFonts w:ascii="Arial" w:hAnsi="Arial" w:hint="default"/>
      </w:rPr>
    </w:lvl>
    <w:lvl w:ilvl="6" w:tplc="1804A8A8" w:tentative="1">
      <w:start w:val="1"/>
      <w:numFmt w:val="bullet"/>
      <w:lvlText w:val="•"/>
      <w:lvlJc w:val="left"/>
      <w:pPr>
        <w:tabs>
          <w:tab w:val="num" w:pos="5040"/>
        </w:tabs>
        <w:ind w:left="5040" w:hanging="360"/>
      </w:pPr>
      <w:rPr>
        <w:rFonts w:ascii="Arial" w:hAnsi="Arial" w:hint="default"/>
      </w:rPr>
    </w:lvl>
    <w:lvl w:ilvl="7" w:tplc="A8BA523A" w:tentative="1">
      <w:start w:val="1"/>
      <w:numFmt w:val="bullet"/>
      <w:lvlText w:val="•"/>
      <w:lvlJc w:val="left"/>
      <w:pPr>
        <w:tabs>
          <w:tab w:val="num" w:pos="5760"/>
        </w:tabs>
        <w:ind w:left="5760" w:hanging="360"/>
      </w:pPr>
      <w:rPr>
        <w:rFonts w:ascii="Arial" w:hAnsi="Arial" w:hint="default"/>
      </w:rPr>
    </w:lvl>
    <w:lvl w:ilvl="8" w:tplc="EF30BC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AA1501"/>
    <w:multiLevelType w:val="hybridMultilevel"/>
    <w:tmpl w:val="E9F0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261FFB"/>
    <w:multiLevelType w:val="hybridMultilevel"/>
    <w:tmpl w:val="485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B5D84"/>
    <w:multiLevelType w:val="hybridMultilevel"/>
    <w:tmpl w:val="A694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7325563">
    <w:abstractNumId w:val="6"/>
  </w:num>
  <w:num w:numId="2" w16cid:durableId="729041405">
    <w:abstractNumId w:val="8"/>
  </w:num>
  <w:num w:numId="3" w16cid:durableId="883443869">
    <w:abstractNumId w:val="4"/>
  </w:num>
  <w:num w:numId="4" w16cid:durableId="1031146329">
    <w:abstractNumId w:val="0"/>
  </w:num>
  <w:num w:numId="5" w16cid:durableId="1720589767">
    <w:abstractNumId w:val="3"/>
  </w:num>
  <w:num w:numId="6" w16cid:durableId="723795252">
    <w:abstractNumId w:val="7"/>
  </w:num>
  <w:num w:numId="7" w16cid:durableId="1333948740">
    <w:abstractNumId w:val="2"/>
  </w:num>
  <w:num w:numId="8" w16cid:durableId="2071461964">
    <w:abstractNumId w:val="1"/>
  </w:num>
  <w:num w:numId="9" w16cid:durableId="24125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71"/>
    <w:rsid w:val="0000190F"/>
    <w:rsid w:val="000026E0"/>
    <w:rsid w:val="000211C5"/>
    <w:rsid w:val="00025038"/>
    <w:rsid w:val="000307BE"/>
    <w:rsid w:val="0003260C"/>
    <w:rsid w:val="0003313C"/>
    <w:rsid w:val="000435E2"/>
    <w:rsid w:val="00046CF3"/>
    <w:rsid w:val="0004773F"/>
    <w:rsid w:val="00050AAE"/>
    <w:rsid w:val="0005597B"/>
    <w:rsid w:val="00056649"/>
    <w:rsid w:val="00073001"/>
    <w:rsid w:val="00074405"/>
    <w:rsid w:val="000758B2"/>
    <w:rsid w:val="00083A46"/>
    <w:rsid w:val="000878B7"/>
    <w:rsid w:val="000A0FFC"/>
    <w:rsid w:val="000B04B2"/>
    <w:rsid w:val="000B32EC"/>
    <w:rsid w:val="000C32A0"/>
    <w:rsid w:val="000C3CC8"/>
    <w:rsid w:val="000C5760"/>
    <w:rsid w:val="000D43AF"/>
    <w:rsid w:val="000F696E"/>
    <w:rsid w:val="001056A9"/>
    <w:rsid w:val="00107432"/>
    <w:rsid w:val="001101CC"/>
    <w:rsid w:val="0011219F"/>
    <w:rsid w:val="00113419"/>
    <w:rsid w:val="00115E54"/>
    <w:rsid w:val="001255E0"/>
    <w:rsid w:val="00130870"/>
    <w:rsid w:val="0014000C"/>
    <w:rsid w:val="00140586"/>
    <w:rsid w:val="0014059C"/>
    <w:rsid w:val="00140E5C"/>
    <w:rsid w:val="001417C0"/>
    <w:rsid w:val="00142489"/>
    <w:rsid w:val="00145F47"/>
    <w:rsid w:val="00146487"/>
    <w:rsid w:val="0015191A"/>
    <w:rsid w:val="001644B4"/>
    <w:rsid w:val="00165D4F"/>
    <w:rsid w:val="00182EDB"/>
    <w:rsid w:val="0018544F"/>
    <w:rsid w:val="00194D1D"/>
    <w:rsid w:val="001951DA"/>
    <w:rsid w:val="001A5529"/>
    <w:rsid w:val="001B234B"/>
    <w:rsid w:val="001B5638"/>
    <w:rsid w:val="001C7733"/>
    <w:rsid w:val="001D1625"/>
    <w:rsid w:val="001D49B0"/>
    <w:rsid w:val="001E2C95"/>
    <w:rsid w:val="0020010A"/>
    <w:rsid w:val="0021504D"/>
    <w:rsid w:val="0022309A"/>
    <w:rsid w:val="002239E8"/>
    <w:rsid w:val="002240CB"/>
    <w:rsid w:val="002301F7"/>
    <w:rsid w:val="00231DBA"/>
    <w:rsid w:val="00234132"/>
    <w:rsid w:val="00237248"/>
    <w:rsid w:val="002529CF"/>
    <w:rsid w:val="002541A0"/>
    <w:rsid w:val="0025617C"/>
    <w:rsid w:val="00257CEF"/>
    <w:rsid w:val="00262BD0"/>
    <w:rsid w:val="002806D1"/>
    <w:rsid w:val="0028441E"/>
    <w:rsid w:val="00284B90"/>
    <w:rsid w:val="00294B71"/>
    <w:rsid w:val="002A0133"/>
    <w:rsid w:val="002B577A"/>
    <w:rsid w:val="002C4259"/>
    <w:rsid w:val="002C5665"/>
    <w:rsid w:val="002D7988"/>
    <w:rsid w:val="002E03CC"/>
    <w:rsid w:val="002F1AC3"/>
    <w:rsid w:val="002F3443"/>
    <w:rsid w:val="002F4FE5"/>
    <w:rsid w:val="002F7960"/>
    <w:rsid w:val="00300852"/>
    <w:rsid w:val="00303BF3"/>
    <w:rsid w:val="00304C36"/>
    <w:rsid w:val="00305D67"/>
    <w:rsid w:val="003174FD"/>
    <w:rsid w:val="00317A31"/>
    <w:rsid w:val="00317E68"/>
    <w:rsid w:val="00321282"/>
    <w:rsid w:val="003221FC"/>
    <w:rsid w:val="003250CC"/>
    <w:rsid w:val="00334F80"/>
    <w:rsid w:val="0033590A"/>
    <w:rsid w:val="00352625"/>
    <w:rsid w:val="00356FD5"/>
    <w:rsid w:val="003604DB"/>
    <w:rsid w:val="0036295F"/>
    <w:rsid w:val="003738C0"/>
    <w:rsid w:val="00374FBF"/>
    <w:rsid w:val="00376B9B"/>
    <w:rsid w:val="003778AC"/>
    <w:rsid w:val="003813D2"/>
    <w:rsid w:val="00387A34"/>
    <w:rsid w:val="00387C4C"/>
    <w:rsid w:val="00391E13"/>
    <w:rsid w:val="003928EA"/>
    <w:rsid w:val="003936AB"/>
    <w:rsid w:val="003A3993"/>
    <w:rsid w:val="003A4F60"/>
    <w:rsid w:val="003B3737"/>
    <w:rsid w:val="003C4F55"/>
    <w:rsid w:val="003C75E6"/>
    <w:rsid w:val="003D2F33"/>
    <w:rsid w:val="003D71F5"/>
    <w:rsid w:val="003E2EE5"/>
    <w:rsid w:val="003F2820"/>
    <w:rsid w:val="003F2CA6"/>
    <w:rsid w:val="003F2EB9"/>
    <w:rsid w:val="003F5EEB"/>
    <w:rsid w:val="00402265"/>
    <w:rsid w:val="004046F2"/>
    <w:rsid w:val="00406485"/>
    <w:rsid w:val="004067B3"/>
    <w:rsid w:val="0041098D"/>
    <w:rsid w:val="004110B6"/>
    <w:rsid w:val="00412379"/>
    <w:rsid w:val="0041544C"/>
    <w:rsid w:val="00415C0C"/>
    <w:rsid w:val="00417E33"/>
    <w:rsid w:val="00421DC8"/>
    <w:rsid w:val="0042404A"/>
    <w:rsid w:val="0042526F"/>
    <w:rsid w:val="004359C1"/>
    <w:rsid w:val="00436050"/>
    <w:rsid w:val="004420B6"/>
    <w:rsid w:val="004460B0"/>
    <w:rsid w:val="00462214"/>
    <w:rsid w:val="004663A8"/>
    <w:rsid w:val="00471B08"/>
    <w:rsid w:val="00484B33"/>
    <w:rsid w:val="00486B64"/>
    <w:rsid w:val="00490D43"/>
    <w:rsid w:val="00494A7C"/>
    <w:rsid w:val="004951B3"/>
    <w:rsid w:val="004A650E"/>
    <w:rsid w:val="004B0C31"/>
    <w:rsid w:val="004B1C00"/>
    <w:rsid w:val="004B6C48"/>
    <w:rsid w:val="004C01C4"/>
    <w:rsid w:val="004C26D1"/>
    <w:rsid w:val="004C60E2"/>
    <w:rsid w:val="004C7DC1"/>
    <w:rsid w:val="004D04AD"/>
    <w:rsid w:val="004D15C4"/>
    <w:rsid w:val="004D6054"/>
    <w:rsid w:val="004E07AE"/>
    <w:rsid w:val="004E32A6"/>
    <w:rsid w:val="005041F5"/>
    <w:rsid w:val="00505147"/>
    <w:rsid w:val="00506893"/>
    <w:rsid w:val="005163BB"/>
    <w:rsid w:val="005163F3"/>
    <w:rsid w:val="00521666"/>
    <w:rsid w:val="00522126"/>
    <w:rsid w:val="005301A4"/>
    <w:rsid w:val="00530F02"/>
    <w:rsid w:val="005330DD"/>
    <w:rsid w:val="005408BA"/>
    <w:rsid w:val="005444C1"/>
    <w:rsid w:val="00547330"/>
    <w:rsid w:val="0056042D"/>
    <w:rsid w:val="00570523"/>
    <w:rsid w:val="00584CF8"/>
    <w:rsid w:val="005923B4"/>
    <w:rsid w:val="00596777"/>
    <w:rsid w:val="005974E4"/>
    <w:rsid w:val="005A3BA7"/>
    <w:rsid w:val="005A50E9"/>
    <w:rsid w:val="005B0A30"/>
    <w:rsid w:val="005B62DA"/>
    <w:rsid w:val="005D0D79"/>
    <w:rsid w:val="005D1B00"/>
    <w:rsid w:val="005F19C3"/>
    <w:rsid w:val="005F3516"/>
    <w:rsid w:val="005F58A6"/>
    <w:rsid w:val="00604B37"/>
    <w:rsid w:val="0060789C"/>
    <w:rsid w:val="0063084B"/>
    <w:rsid w:val="00631F58"/>
    <w:rsid w:val="00634AAB"/>
    <w:rsid w:val="00635AA0"/>
    <w:rsid w:val="006442F2"/>
    <w:rsid w:val="006466E6"/>
    <w:rsid w:val="0065142D"/>
    <w:rsid w:val="006545C6"/>
    <w:rsid w:val="00662313"/>
    <w:rsid w:val="00670131"/>
    <w:rsid w:val="00671099"/>
    <w:rsid w:val="00675B07"/>
    <w:rsid w:val="00676021"/>
    <w:rsid w:val="006825C7"/>
    <w:rsid w:val="00684668"/>
    <w:rsid w:val="00685E45"/>
    <w:rsid w:val="00686BB6"/>
    <w:rsid w:val="006907AB"/>
    <w:rsid w:val="00694E98"/>
    <w:rsid w:val="006A16F7"/>
    <w:rsid w:val="006A2DD0"/>
    <w:rsid w:val="006B35A4"/>
    <w:rsid w:val="006B3C14"/>
    <w:rsid w:val="006B7F37"/>
    <w:rsid w:val="006C0ECA"/>
    <w:rsid w:val="006C6788"/>
    <w:rsid w:val="006C76E2"/>
    <w:rsid w:val="006D1964"/>
    <w:rsid w:val="006D60A0"/>
    <w:rsid w:val="006E2DF4"/>
    <w:rsid w:val="006F300F"/>
    <w:rsid w:val="007011F1"/>
    <w:rsid w:val="00705CDE"/>
    <w:rsid w:val="0071649A"/>
    <w:rsid w:val="00721DB6"/>
    <w:rsid w:val="0072293F"/>
    <w:rsid w:val="00723F8C"/>
    <w:rsid w:val="00726EEF"/>
    <w:rsid w:val="007321DF"/>
    <w:rsid w:val="00732F26"/>
    <w:rsid w:val="007339E2"/>
    <w:rsid w:val="007400F8"/>
    <w:rsid w:val="00744290"/>
    <w:rsid w:val="00757510"/>
    <w:rsid w:val="0076048F"/>
    <w:rsid w:val="007646F5"/>
    <w:rsid w:val="007650C1"/>
    <w:rsid w:val="00767EEC"/>
    <w:rsid w:val="00771340"/>
    <w:rsid w:val="00772077"/>
    <w:rsid w:val="007776BE"/>
    <w:rsid w:val="0078223B"/>
    <w:rsid w:val="00785900"/>
    <w:rsid w:val="00790C74"/>
    <w:rsid w:val="00792D4A"/>
    <w:rsid w:val="00793946"/>
    <w:rsid w:val="00797551"/>
    <w:rsid w:val="007A2328"/>
    <w:rsid w:val="007B0F5E"/>
    <w:rsid w:val="007B7B63"/>
    <w:rsid w:val="007C495D"/>
    <w:rsid w:val="007C7E48"/>
    <w:rsid w:val="007D76A1"/>
    <w:rsid w:val="007E1C1D"/>
    <w:rsid w:val="007E1F99"/>
    <w:rsid w:val="007E4476"/>
    <w:rsid w:val="007E4EF1"/>
    <w:rsid w:val="007E5A70"/>
    <w:rsid w:val="007E6037"/>
    <w:rsid w:val="007F3739"/>
    <w:rsid w:val="007F6909"/>
    <w:rsid w:val="008006E3"/>
    <w:rsid w:val="00807B89"/>
    <w:rsid w:val="00810276"/>
    <w:rsid w:val="0081104B"/>
    <w:rsid w:val="00811550"/>
    <w:rsid w:val="008201A6"/>
    <w:rsid w:val="00823C2C"/>
    <w:rsid w:val="008247E1"/>
    <w:rsid w:val="008252C4"/>
    <w:rsid w:val="00834043"/>
    <w:rsid w:val="008345AA"/>
    <w:rsid w:val="0084053C"/>
    <w:rsid w:val="00840985"/>
    <w:rsid w:val="00847BAB"/>
    <w:rsid w:val="00856E71"/>
    <w:rsid w:val="00861208"/>
    <w:rsid w:val="0086236C"/>
    <w:rsid w:val="00866347"/>
    <w:rsid w:val="00874C43"/>
    <w:rsid w:val="00876324"/>
    <w:rsid w:val="00880DB4"/>
    <w:rsid w:val="00880FCF"/>
    <w:rsid w:val="0088269B"/>
    <w:rsid w:val="00883AF9"/>
    <w:rsid w:val="0088614B"/>
    <w:rsid w:val="0088719D"/>
    <w:rsid w:val="008909BF"/>
    <w:rsid w:val="00894DC0"/>
    <w:rsid w:val="00894EC9"/>
    <w:rsid w:val="0089576F"/>
    <w:rsid w:val="008A386E"/>
    <w:rsid w:val="008A429A"/>
    <w:rsid w:val="008A42A7"/>
    <w:rsid w:val="008A4679"/>
    <w:rsid w:val="008B06B8"/>
    <w:rsid w:val="008B1311"/>
    <w:rsid w:val="008D111B"/>
    <w:rsid w:val="008D2E98"/>
    <w:rsid w:val="008D7CB4"/>
    <w:rsid w:val="008E1FF2"/>
    <w:rsid w:val="008E2E14"/>
    <w:rsid w:val="008E403E"/>
    <w:rsid w:val="008E4266"/>
    <w:rsid w:val="008E58E3"/>
    <w:rsid w:val="008E6157"/>
    <w:rsid w:val="008E7A24"/>
    <w:rsid w:val="00901BAD"/>
    <w:rsid w:val="00903586"/>
    <w:rsid w:val="0090421B"/>
    <w:rsid w:val="009214E8"/>
    <w:rsid w:val="009216C3"/>
    <w:rsid w:val="00921833"/>
    <w:rsid w:val="00942404"/>
    <w:rsid w:val="00942CC7"/>
    <w:rsid w:val="009465C7"/>
    <w:rsid w:val="009467FC"/>
    <w:rsid w:val="0095246A"/>
    <w:rsid w:val="00953CCF"/>
    <w:rsid w:val="009540F8"/>
    <w:rsid w:val="009544AB"/>
    <w:rsid w:val="00956C62"/>
    <w:rsid w:val="00963C3E"/>
    <w:rsid w:val="00965690"/>
    <w:rsid w:val="009719B9"/>
    <w:rsid w:val="00971BDD"/>
    <w:rsid w:val="00995B18"/>
    <w:rsid w:val="009A3DAB"/>
    <w:rsid w:val="009C4E6F"/>
    <w:rsid w:val="009C6A80"/>
    <w:rsid w:val="009D0BC3"/>
    <w:rsid w:val="009D3617"/>
    <w:rsid w:val="009D4EAB"/>
    <w:rsid w:val="009E24F3"/>
    <w:rsid w:val="009E3D5B"/>
    <w:rsid w:val="009F5E8E"/>
    <w:rsid w:val="00A03997"/>
    <w:rsid w:val="00A04F8F"/>
    <w:rsid w:val="00A06DC1"/>
    <w:rsid w:val="00A0780F"/>
    <w:rsid w:val="00A16B13"/>
    <w:rsid w:val="00A26042"/>
    <w:rsid w:val="00A26402"/>
    <w:rsid w:val="00A26B6D"/>
    <w:rsid w:val="00A31229"/>
    <w:rsid w:val="00A338E7"/>
    <w:rsid w:val="00A34D9A"/>
    <w:rsid w:val="00A43D89"/>
    <w:rsid w:val="00A471E0"/>
    <w:rsid w:val="00A51271"/>
    <w:rsid w:val="00A53136"/>
    <w:rsid w:val="00A67657"/>
    <w:rsid w:val="00A80E01"/>
    <w:rsid w:val="00A8489D"/>
    <w:rsid w:val="00A860BA"/>
    <w:rsid w:val="00A91B74"/>
    <w:rsid w:val="00A93CC0"/>
    <w:rsid w:val="00A967A1"/>
    <w:rsid w:val="00AA2C03"/>
    <w:rsid w:val="00AB14BE"/>
    <w:rsid w:val="00AB5744"/>
    <w:rsid w:val="00AB635B"/>
    <w:rsid w:val="00AC24C5"/>
    <w:rsid w:val="00AC7E2D"/>
    <w:rsid w:val="00AD2E40"/>
    <w:rsid w:val="00AD30EC"/>
    <w:rsid w:val="00AD66C6"/>
    <w:rsid w:val="00AE2071"/>
    <w:rsid w:val="00AE2823"/>
    <w:rsid w:val="00AE56F2"/>
    <w:rsid w:val="00AF4CCC"/>
    <w:rsid w:val="00AF5EBB"/>
    <w:rsid w:val="00B00FBF"/>
    <w:rsid w:val="00B15E20"/>
    <w:rsid w:val="00B20DBC"/>
    <w:rsid w:val="00B20DBD"/>
    <w:rsid w:val="00B26C9A"/>
    <w:rsid w:val="00B27152"/>
    <w:rsid w:val="00B2745B"/>
    <w:rsid w:val="00B27BC1"/>
    <w:rsid w:val="00B34C3C"/>
    <w:rsid w:val="00B470EE"/>
    <w:rsid w:val="00B50063"/>
    <w:rsid w:val="00B50E1E"/>
    <w:rsid w:val="00B5169B"/>
    <w:rsid w:val="00B57C9E"/>
    <w:rsid w:val="00B60B5A"/>
    <w:rsid w:val="00B62975"/>
    <w:rsid w:val="00B63150"/>
    <w:rsid w:val="00B64A69"/>
    <w:rsid w:val="00B74DE5"/>
    <w:rsid w:val="00B75104"/>
    <w:rsid w:val="00B75BFA"/>
    <w:rsid w:val="00B76262"/>
    <w:rsid w:val="00B76291"/>
    <w:rsid w:val="00B76411"/>
    <w:rsid w:val="00B805AE"/>
    <w:rsid w:val="00B81BC1"/>
    <w:rsid w:val="00B82C08"/>
    <w:rsid w:val="00B846A3"/>
    <w:rsid w:val="00B9054B"/>
    <w:rsid w:val="00B93C86"/>
    <w:rsid w:val="00B9762C"/>
    <w:rsid w:val="00BA69DB"/>
    <w:rsid w:val="00BA7BDB"/>
    <w:rsid w:val="00BB1B33"/>
    <w:rsid w:val="00BC5867"/>
    <w:rsid w:val="00BC63E9"/>
    <w:rsid w:val="00BD0496"/>
    <w:rsid w:val="00BE0649"/>
    <w:rsid w:val="00BF0181"/>
    <w:rsid w:val="00BF0B0D"/>
    <w:rsid w:val="00BF0B3D"/>
    <w:rsid w:val="00BF2E7B"/>
    <w:rsid w:val="00BF42C4"/>
    <w:rsid w:val="00BF706C"/>
    <w:rsid w:val="00C0246B"/>
    <w:rsid w:val="00C0374E"/>
    <w:rsid w:val="00C04F2D"/>
    <w:rsid w:val="00C1531D"/>
    <w:rsid w:val="00C277E2"/>
    <w:rsid w:val="00C35D1F"/>
    <w:rsid w:val="00C36D3D"/>
    <w:rsid w:val="00C41918"/>
    <w:rsid w:val="00C45F28"/>
    <w:rsid w:val="00C479AA"/>
    <w:rsid w:val="00C50A71"/>
    <w:rsid w:val="00C53B51"/>
    <w:rsid w:val="00C6039C"/>
    <w:rsid w:val="00C64FB9"/>
    <w:rsid w:val="00C73275"/>
    <w:rsid w:val="00C90AC7"/>
    <w:rsid w:val="00C91E6E"/>
    <w:rsid w:val="00CA221B"/>
    <w:rsid w:val="00CA50C5"/>
    <w:rsid w:val="00CB7EB3"/>
    <w:rsid w:val="00CE1663"/>
    <w:rsid w:val="00CE2836"/>
    <w:rsid w:val="00CE44B4"/>
    <w:rsid w:val="00CE6938"/>
    <w:rsid w:val="00CF6347"/>
    <w:rsid w:val="00CF72D5"/>
    <w:rsid w:val="00D003FD"/>
    <w:rsid w:val="00D02FF1"/>
    <w:rsid w:val="00D03129"/>
    <w:rsid w:val="00D03E75"/>
    <w:rsid w:val="00D04104"/>
    <w:rsid w:val="00D041A5"/>
    <w:rsid w:val="00D04B42"/>
    <w:rsid w:val="00D04FE0"/>
    <w:rsid w:val="00D06067"/>
    <w:rsid w:val="00D17A8E"/>
    <w:rsid w:val="00D20C2C"/>
    <w:rsid w:val="00D34498"/>
    <w:rsid w:val="00D40107"/>
    <w:rsid w:val="00D42953"/>
    <w:rsid w:val="00D47B1F"/>
    <w:rsid w:val="00D5690A"/>
    <w:rsid w:val="00D6080A"/>
    <w:rsid w:val="00D6254A"/>
    <w:rsid w:val="00D6372F"/>
    <w:rsid w:val="00D737E2"/>
    <w:rsid w:val="00D73F0A"/>
    <w:rsid w:val="00D852E5"/>
    <w:rsid w:val="00D8615E"/>
    <w:rsid w:val="00D94CAE"/>
    <w:rsid w:val="00DB020E"/>
    <w:rsid w:val="00DB38F4"/>
    <w:rsid w:val="00DB39BF"/>
    <w:rsid w:val="00DC18AF"/>
    <w:rsid w:val="00DC1ADD"/>
    <w:rsid w:val="00DC5347"/>
    <w:rsid w:val="00DD37CA"/>
    <w:rsid w:val="00DD6621"/>
    <w:rsid w:val="00DD683F"/>
    <w:rsid w:val="00DE2089"/>
    <w:rsid w:val="00DE5B58"/>
    <w:rsid w:val="00DF1D6D"/>
    <w:rsid w:val="00DF4A78"/>
    <w:rsid w:val="00E0031A"/>
    <w:rsid w:val="00E01573"/>
    <w:rsid w:val="00E0441B"/>
    <w:rsid w:val="00E05261"/>
    <w:rsid w:val="00E11724"/>
    <w:rsid w:val="00E12054"/>
    <w:rsid w:val="00E1667A"/>
    <w:rsid w:val="00E21C68"/>
    <w:rsid w:val="00E23574"/>
    <w:rsid w:val="00E24BFA"/>
    <w:rsid w:val="00E26DB1"/>
    <w:rsid w:val="00E3502D"/>
    <w:rsid w:val="00E40606"/>
    <w:rsid w:val="00E46681"/>
    <w:rsid w:val="00E47115"/>
    <w:rsid w:val="00E476E9"/>
    <w:rsid w:val="00E51A6F"/>
    <w:rsid w:val="00E51B17"/>
    <w:rsid w:val="00E54BCE"/>
    <w:rsid w:val="00E5693C"/>
    <w:rsid w:val="00E56D0C"/>
    <w:rsid w:val="00E6661D"/>
    <w:rsid w:val="00E71196"/>
    <w:rsid w:val="00E7543D"/>
    <w:rsid w:val="00E77BF9"/>
    <w:rsid w:val="00E81D42"/>
    <w:rsid w:val="00E83220"/>
    <w:rsid w:val="00E878C5"/>
    <w:rsid w:val="00E90655"/>
    <w:rsid w:val="00E93FD6"/>
    <w:rsid w:val="00E94115"/>
    <w:rsid w:val="00E96F52"/>
    <w:rsid w:val="00EA3AFB"/>
    <w:rsid w:val="00EA5DA5"/>
    <w:rsid w:val="00EB540D"/>
    <w:rsid w:val="00EC45A9"/>
    <w:rsid w:val="00EC5031"/>
    <w:rsid w:val="00EC5563"/>
    <w:rsid w:val="00EC645B"/>
    <w:rsid w:val="00ED1CC3"/>
    <w:rsid w:val="00ED331C"/>
    <w:rsid w:val="00ED4F36"/>
    <w:rsid w:val="00ED7A58"/>
    <w:rsid w:val="00EE4719"/>
    <w:rsid w:val="00EF07A9"/>
    <w:rsid w:val="00EF37B9"/>
    <w:rsid w:val="00EF7B0A"/>
    <w:rsid w:val="00F06F2F"/>
    <w:rsid w:val="00F15DE1"/>
    <w:rsid w:val="00F245B6"/>
    <w:rsid w:val="00F30A77"/>
    <w:rsid w:val="00F3294C"/>
    <w:rsid w:val="00F32B05"/>
    <w:rsid w:val="00F34C52"/>
    <w:rsid w:val="00F42BAB"/>
    <w:rsid w:val="00F43DC9"/>
    <w:rsid w:val="00F61E62"/>
    <w:rsid w:val="00F716E6"/>
    <w:rsid w:val="00F7264B"/>
    <w:rsid w:val="00F730A8"/>
    <w:rsid w:val="00F74871"/>
    <w:rsid w:val="00F75909"/>
    <w:rsid w:val="00F776E7"/>
    <w:rsid w:val="00F81990"/>
    <w:rsid w:val="00F83606"/>
    <w:rsid w:val="00F91807"/>
    <w:rsid w:val="00FB4EB1"/>
    <w:rsid w:val="00FB605D"/>
    <w:rsid w:val="00FC188C"/>
    <w:rsid w:val="00FC3BD1"/>
    <w:rsid w:val="00FD11C3"/>
    <w:rsid w:val="00FE2068"/>
    <w:rsid w:val="00FE609A"/>
    <w:rsid w:val="00FE6DE2"/>
    <w:rsid w:val="00FF0AE1"/>
    <w:rsid w:val="00FF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FA6D"/>
  <w15:chartTrackingRefBased/>
  <w15:docId w15:val="{FD99C549-B869-478E-9131-EBCF357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1"/>
  </w:style>
  <w:style w:type="paragraph" w:styleId="Footer">
    <w:name w:val="footer"/>
    <w:basedOn w:val="Normal"/>
    <w:link w:val="FooterChar"/>
    <w:uiPriority w:val="99"/>
    <w:unhideWhenUsed/>
    <w:rsid w:val="00F7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1"/>
  </w:style>
  <w:style w:type="paragraph" w:styleId="ListParagraph">
    <w:name w:val="List Paragraph"/>
    <w:basedOn w:val="Normal"/>
    <w:uiPriority w:val="34"/>
    <w:qFormat/>
    <w:rsid w:val="00E77BF9"/>
    <w:pPr>
      <w:ind w:left="720"/>
      <w:contextualSpacing/>
    </w:pPr>
  </w:style>
  <w:style w:type="character" w:styleId="Hyperlink">
    <w:name w:val="Hyperlink"/>
    <w:basedOn w:val="DefaultParagraphFont"/>
    <w:uiPriority w:val="99"/>
    <w:unhideWhenUsed/>
    <w:rsid w:val="00300852"/>
    <w:rPr>
      <w:color w:val="0563C1" w:themeColor="hyperlink"/>
      <w:u w:val="single"/>
    </w:rPr>
  </w:style>
  <w:style w:type="character" w:styleId="UnresolvedMention">
    <w:name w:val="Unresolved Mention"/>
    <w:basedOn w:val="DefaultParagraphFont"/>
    <w:uiPriority w:val="99"/>
    <w:semiHidden/>
    <w:unhideWhenUsed/>
    <w:rsid w:val="00300852"/>
    <w:rPr>
      <w:color w:val="605E5C"/>
      <w:shd w:val="clear" w:color="auto" w:fill="E1DFDD"/>
    </w:rPr>
  </w:style>
  <w:style w:type="character" w:styleId="FollowedHyperlink">
    <w:name w:val="FollowedHyperlink"/>
    <w:basedOn w:val="DefaultParagraphFont"/>
    <w:uiPriority w:val="99"/>
    <w:semiHidden/>
    <w:unhideWhenUsed/>
    <w:rsid w:val="00300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12751">
      <w:bodyDiv w:val="1"/>
      <w:marLeft w:val="0"/>
      <w:marRight w:val="0"/>
      <w:marTop w:val="0"/>
      <w:marBottom w:val="0"/>
      <w:divBdr>
        <w:top w:val="none" w:sz="0" w:space="0" w:color="auto"/>
        <w:left w:val="none" w:sz="0" w:space="0" w:color="auto"/>
        <w:bottom w:val="none" w:sz="0" w:space="0" w:color="auto"/>
        <w:right w:val="none" w:sz="0" w:space="0" w:color="auto"/>
      </w:divBdr>
      <w:divsChild>
        <w:div w:id="1790129373">
          <w:marLeft w:val="274"/>
          <w:marRight w:val="0"/>
          <w:marTop w:val="0"/>
          <w:marBottom w:val="0"/>
          <w:divBdr>
            <w:top w:val="none" w:sz="0" w:space="0" w:color="auto"/>
            <w:left w:val="none" w:sz="0" w:space="0" w:color="auto"/>
            <w:bottom w:val="none" w:sz="0" w:space="0" w:color="auto"/>
            <w:right w:val="none" w:sz="0" w:space="0" w:color="auto"/>
          </w:divBdr>
        </w:div>
      </w:divsChild>
    </w:div>
    <w:div w:id="628129437">
      <w:bodyDiv w:val="1"/>
      <w:marLeft w:val="0"/>
      <w:marRight w:val="0"/>
      <w:marTop w:val="0"/>
      <w:marBottom w:val="0"/>
      <w:divBdr>
        <w:top w:val="none" w:sz="0" w:space="0" w:color="auto"/>
        <w:left w:val="none" w:sz="0" w:space="0" w:color="auto"/>
        <w:bottom w:val="none" w:sz="0" w:space="0" w:color="auto"/>
        <w:right w:val="none" w:sz="0" w:space="0" w:color="auto"/>
      </w:divBdr>
      <w:divsChild>
        <w:div w:id="1527787264">
          <w:marLeft w:val="274"/>
          <w:marRight w:val="0"/>
          <w:marTop w:val="0"/>
          <w:marBottom w:val="0"/>
          <w:divBdr>
            <w:top w:val="none" w:sz="0" w:space="0" w:color="auto"/>
            <w:left w:val="none" w:sz="0" w:space="0" w:color="auto"/>
            <w:bottom w:val="none" w:sz="0" w:space="0" w:color="auto"/>
            <w:right w:val="none" w:sz="0" w:space="0" w:color="auto"/>
          </w:divBdr>
        </w:div>
      </w:divsChild>
    </w:div>
    <w:div w:id="1875799873">
      <w:bodyDiv w:val="1"/>
      <w:marLeft w:val="0"/>
      <w:marRight w:val="0"/>
      <w:marTop w:val="0"/>
      <w:marBottom w:val="0"/>
      <w:divBdr>
        <w:top w:val="none" w:sz="0" w:space="0" w:color="auto"/>
        <w:left w:val="none" w:sz="0" w:space="0" w:color="auto"/>
        <w:bottom w:val="none" w:sz="0" w:space="0" w:color="auto"/>
        <w:right w:val="none" w:sz="0" w:space="0" w:color="auto"/>
      </w:divBdr>
      <w:divsChild>
        <w:div w:id="20675326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xxit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2" ma:contentTypeDescription="Create a new document." ma:contentTypeScope="" ma:versionID="62d918fc72a8645e15a625878c1e9325">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7f4be74bf99941eb05945636946bfd0e"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E78E1-6629-47B0-A0C1-A8C955D5580B}">
  <ds:schemaRefs>
    <ds:schemaRef ds:uri="office.server.policy"/>
  </ds:schemaRefs>
</ds:datastoreItem>
</file>

<file path=customXml/itemProps2.xml><?xml version="1.0" encoding="utf-8"?>
<ds:datastoreItem xmlns:ds="http://schemas.openxmlformats.org/officeDocument/2006/customXml" ds:itemID="{649A39B8-2A99-431C-AE5B-E14B48D9CCDE}">
  <ds:schemaRefs>
    <ds:schemaRef ds:uri="http://schemas.openxmlformats.org/officeDocument/2006/bibliography"/>
  </ds:schemaRefs>
</ds:datastoreItem>
</file>

<file path=customXml/itemProps3.xml><?xml version="1.0" encoding="utf-8"?>
<ds:datastoreItem xmlns:ds="http://schemas.openxmlformats.org/officeDocument/2006/customXml" ds:itemID="{5EE8D077-C903-4CE6-872D-02A0694B5195}">
  <ds:schemaRefs>
    <ds:schemaRef ds:uri="http://schemas.microsoft.com/sharepoint/v3/contenttype/forms"/>
  </ds:schemaRefs>
</ds:datastoreItem>
</file>

<file path=customXml/itemProps4.xml><?xml version="1.0" encoding="utf-8"?>
<ds:datastoreItem xmlns:ds="http://schemas.openxmlformats.org/officeDocument/2006/customXml" ds:itemID="{E492A3DA-AE44-4D62-A6D3-B688AE22C1B9}">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5.xml><?xml version="1.0" encoding="utf-8"?>
<ds:datastoreItem xmlns:ds="http://schemas.openxmlformats.org/officeDocument/2006/customXml" ds:itemID="{79CB2776-8862-47F3-9694-987F87C4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5115</Characters>
  <Application>Microsoft Office Word</Application>
  <DocSecurity>0</DocSecurity>
  <Lines>160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dc:creator>
  <cp:keywords/>
  <dc:description/>
  <cp:lastModifiedBy>Harshvir Kalkat</cp:lastModifiedBy>
  <cp:revision>3</cp:revision>
  <cp:lastPrinted>2021-03-09T04:16:00Z</cp:lastPrinted>
  <dcterms:created xsi:type="dcterms:W3CDTF">2025-07-23T17:56:00Z</dcterms:created>
  <dcterms:modified xsi:type="dcterms:W3CDTF">2025-07-23T19:43:00Z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d64ed3e7-8d0d-42d9-aaff-65b187909804</vt:lpwstr>
  </property>
</Properties>
</file>